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5CD" w:rsidRDefault="00D325CD">
      <w:pPr>
        <w:pStyle w:val="ConsPlusNormal"/>
        <w:ind w:firstLine="540"/>
        <w:jc w:val="both"/>
      </w:pPr>
    </w:p>
    <w:p w:rsidR="00D325CD" w:rsidRDefault="00D325CD">
      <w:pPr>
        <w:pStyle w:val="ConsPlusNormal"/>
        <w:ind w:firstLine="540"/>
        <w:jc w:val="both"/>
      </w:pPr>
    </w:p>
    <w:p w:rsidR="00D325CD" w:rsidRDefault="00D325CD">
      <w:pPr>
        <w:pStyle w:val="ConsPlusNormal"/>
        <w:jc w:val="right"/>
        <w:outlineLvl w:val="0"/>
      </w:pPr>
      <w:bookmarkStart w:id="0" w:name="_GoBack"/>
      <w:bookmarkEnd w:id="0"/>
      <w:r>
        <w:t>Приложение 25</w:t>
      </w:r>
    </w:p>
    <w:p w:rsidR="00D325CD" w:rsidRDefault="00D325CD">
      <w:pPr>
        <w:pStyle w:val="ConsPlusNormal"/>
        <w:jc w:val="right"/>
      </w:pPr>
      <w:r>
        <w:t>к закону Белгородской области</w:t>
      </w:r>
    </w:p>
    <w:p w:rsidR="00D325CD" w:rsidRDefault="00D325CD">
      <w:pPr>
        <w:pStyle w:val="ConsPlusNormal"/>
        <w:jc w:val="right"/>
      </w:pPr>
      <w:r>
        <w:t>"Об областном бюджете на 2020 год</w:t>
      </w:r>
    </w:p>
    <w:p w:rsidR="00D325CD" w:rsidRDefault="00D325CD">
      <w:pPr>
        <w:pStyle w:val="ConsPlusNormal"/>
        <w:jc w:val="right"/>
      </w:pPr>
      <w:r>
        <w:t>и на плановый период 2021 и 2022 годов"</w:t>
      </w:r>
    </w:p>
    <w:p w:rsidR="00D325CD" w:rsidRDefault="00D325CD">
      <w:pPr>
        <w:pStyle w:val="ConsPlusNormal"/>
        <w:jc w:val="center"/>
      </w:pPr>
    </w:p>
    <w:p w:rsidR="00D325CD" w:rsidRDefault="00D325CD">
      <w:pPr>
        <w:pStyle w:val="ConsPlusTitle"/>
        <w:jc w:val="center"/>
      </w:pPr>
      <w:bookmarkStart w:id="1" w:name="P125257"/>
      <w:bookmarkEnd w:id="1"/>
      <w:r>
        <w:t>ПРОГРАММА</w:t>
      </w:r>
    </w:p>
    <w:p w:rsidR="00D325CD" w:rsidRDefault="00D325CD">
      <w:pPr>
        <w:pStyle w:val="ConsPlusTitle"/>
        <w:jc w:val="center"/>
      </w:pPr>
      <w:r>
        <w:t>ГОСУДАРСТВЕННЫХ ГАРАНТИЙ БЕЛГОРОДСКОЙ ОБЛАСТИ</w:t>
      </w:r>
    </w:p>
    <w:p w:rsidR="00D325CD" w:rsidRDefault="00D325CD">
      <w:pPr>
        <w:pStyle w:val="ConsPlusTitle"/>
        <w:jc w:val="center"/>
      </w:pPr>
      <w:r>
        <w:t>В ВАЛЮТЕ РОССИЙСКОЙ ФЕДЕРАЦИИ НА ПЛАНОВЫЙ</w:t>
      </w:r>
    </w:p>
    <w:p w:rsidR="00D325CD" w:rsidRDefault="00D325CD">
      <w:pPr>
        <w:pStyle w:val="ConsPlusTitle"/>
        <w:jc w:val="center"/>
      </w:pPr>
      <w:r>
        <w:t>ПЕРИОД 2021 И 2022 ГОДОВ</w:t>
      </w:r>
    </w:p>
    <w:p w:rsidR="00D325CD" w:rsidRDefault="00D325CD">
      <w:pPr>
        <w:pStyle w:val="ConsPlusNormal"/>
        <w:jc w:val="center"/>
      </w:pPr>
    </w:p>
    <w:p w:rsidR="00D325CD" w:rsidRDefault="00D325CD">
      <w:pPr>
        <w:pStyle w:val="ConsPlusTitle"/>
        <w:jc w:val="center"/>
        <w:outlineLvl w:val="1"/>
      </w:pPr>
      <w:r>
        <w:t>Перечень</w:t>
      </w:r>
    </w:p>
    <w:p w:rsidR="00D325CD" w:rsidRDefault="00D325CD">
      <w:pPr>
        <w:pStyle w:val="ConsPlusTitle"/>
        <w:jc w:val="center"/>
      </w:pPr>
      <w:r>
        <w:t>государственных гарантий Белгородской области,</w:t>
      </w:r>
    </w:p>
    <w:p w:rsidR="00D325CD" w:rsidRDefault="00D325CD">
      <w:pPr>
        <w:pStyle w:val="ConsPlusTitle"/>
        <w:jc w:val="center"/>
      </w:pPr>
      <w:r>
        <w:t>подлежащих предоставлению в 2021 и 2022 годах</w:t>
      </w:r>
    </w:p>
    <w:p w:rsidR="00D325CD" w:rsidRDefault="00D325CD">
      <w:pPr>
        <w:pStyle w:val="ConsPlusNormal"/>
        <w:ind w:firstLine="540"/>
        <w:jc w:val="both"/>
      </w:pPr>
    </w:p>
    <w:p w:rsidR="00D325CD" w:rsidRDefault="00D325CD">
      <w:pPr>
        <w:pStyle w:val="ConsPlusNormal"/>
        <w:jc w:val="right"/>
      </w:pPr>
      <w:r>
        <w:t>(тыс. рублей)</w:t>
      </w:r>
    </w:p>
    <w:p w:rsidR="00D325CD" w:rsidRDefault="00D325C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587"/>
        <w:gridCol w:w="2098"/>
        <w:gridCol w:w="954"/>
        <w:gridCol w:w="954"/>
        <w:gridCol w:w="1077"/>
        <w:gridCol w:w="1909"/>
      </w:tblGrid>
      <w:tr w:rsidR="00D325CD">
        <w:tc>
          <w:tcPr>
            <w:tcW w:w="454" w:type="dxa"/>
            <w:vMerge w:val="restart"/>
          </w:tcPr>
          <w:p w:rsidR="00D325CD" w:rsidRDefault="00D325C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587" w:type="dxa"/>
            <w:vMerge w:val="restart"/>
          </w:tcPr>
          <w:p w:rsidR="00D325CD" w:rsidRDefault="00D325CD">
            <w:pPr>
              <w:pStyle w:val="ConsPlusNormal"/>
              <w:jc w:val="center"/>
            </w:pPr>
            <w:r>
              <w:t>Цель гарантирования</w:t>
            </w:r>
          </w:p>
        </w:tc>
        <w:tc>
          <w:tcPr>
            <w:tcW w:w="2098" w:type="dxa"/>
            <w:vMerge w:val="restart"/>
          </w:tcPr>
          <w:p w:rsidR="00D325CD" w:rsidRDefault="00D325CD">
            <w:pPr>
              <w:pStyle w:val="ConsPlusNormal"/>
              <w:jc w:val="center"/>
            </w:pPr>
            <w:r>
              <w:t>Наименование принципала</w:t>
            </w:r>
          </w:p>
        </w:tc>
        <w:tc>
          <w:tcPr>
            <w:tcW w:w="1908" w:type="dxa"/>
            <w:gridSpan w:val="2"/>
          </w:tcPr>
          <w:p w:rsidR="00D325CD" w:rsidRDefault="00D325CD">
            <w:pPr>
              <w:pStyle w:val="ConsPlusNormal"/>
              <w:jc w:val="center"/>
            </w:pPr>
            <w:r>
              <w:t>Общий объем предоставляемых гарантий</w:t>
            </w:r>
          </w:p>
        </w:tc>
        <w:tc>
          <w:tcPr>
            <w:tcW w:w="1077" w:type="dxa"/>
            <w:vMerge w:val="restart"/>
          </w:tcPr>
          <w:p w:rsidR="00D325CD" w:rsidRDefault="00D325CD">
            <w:pPr>
              <w:pStyle w:val="ConsPlusNormal"/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909" w:type="dxa"/>
            <w:vMerge w:val="restart"/>
          </w:tcPr>
          <w:p w:rsidR="00D325CD" w:rsidRDefault="00D325CD">
            <w:pPr>
              <w:pStyle w:val="ConsPlusNormal"/>
              <w:jc w:val="center"/>
            </w:pPr>
            <w:r>
              <w:t>Иные условия предоставления государственных гарантий Белгородской области</w:t>
            </w:r>
          </w:p>
        </w:tc>
      </w:tr>
      <w:tr w:rsidR="00D325CD">
        <w:tc>
          <w:tcPr>
            <w:tcW w:w="454" w:type="dxa"/>
            <w:vMerge/>
          </w:tcPr>
          <w:p w:rsidR="00D325CD" w:rsidRDefault="00D325CD"/>
        </w:tc>
        <w:tc>
          <w:tcPr>
            <w:tcW w:w="1587" w:type="dxa"/>
            <w:vMerge/>
          </w:tcPr>
          <w:p w:rsidR="00D325CD" w:rsidRDefault="00D325CD"/>
        </w:tc>
        <w:tc>
          <w:tcPr>
            <w:tcW w:w="2098" w:type="dxa"/>
            <w:vMerge/>
          </w:tcPr>
          <w:p w:rsidR="00D325CD" w:rsidRDefault="00D325CD"/>
        </w:tc>
        <w:tc>
          <w:tcPr>
            <w:tcW w:w="954" w:type="dxa"/>
          </w:tcPr>
          <w:p w:rsidR="00D325CD" w:rsidRDefault="00D325CD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54" w:type="dxa"/>
          </w:tcPr>
          <w:p w:rsidR="00D325CD" w:rsidRDefault="00D325C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  <w:vMerge/>
          </w:tcPr>
          <w:p w:rsidR="00D325CD" w:rsidRDefault="00D325CD"/>
        </w:tc>
        <w:tc>
          <w:tcPr>
            <w:tcW w:w="1909" w:type="dxa"/>
            <w:vMerge/>
          </w:tcPr>
          <w:p w:rsidR="00D325CD" w:rsidRDefault="00D325CD"/>
        </w:tc>
      </w:tr>
      <w:tr w:rsidR="00D325CD">
        <w:tc>
          <w:tcPr>
            <w:tcW w:w="454" w:type="dxa"/>
            <w:vAlign w:val="center"/>
          </w:tcPr>
          <w:p w:rsidR="00D325CD" w:rsidRDefault="00D325CD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1587" w:type="dxa"/>
            <w:vAlign w:val="center"/>
          </w:tcPr>
          <w:p w:rsidR="00D325CD" w:rsidRDefault="00D325CD">
            <w:pPr>
              <w:pStyle w:val="ConsPlusNormal"/>
              <w:jc w:val="center"/>
            </w:pPr>
            <w:r>
              <w:t>Финансирование мероприятий в рамках микрофинансирования малого и среднего предпринимательства</w:t>
            </w:r>
          </w:p>
        </w:tc>
        <w:tc>
          <w:tcPr>
            <w:tcW w:w="2098" w:type="dxa"/>
            <w:vAlign w:val="center"/>
          </w:tcPr>
          <w:p w:rsidR="00D325CD" w:rsidRDefault="00D325CD">
            <w:pPr>
              <w:pStyle w:val="ConsPlusNormal"/>
              <w:jc w:val="center"/>
            </w:pPr>
            <w:r>
              <w:t>Учреждения инфраструктуры поддержки предпринимательства, учредителем которых является орган государственной власти субъекта Российской Федерации</w:t>
            </w:r>
          </w:p>
        </w:tc>
        <w:tc>
          <w:tcPr>
            <w:tcW w:w="954" w:type="dxa"/>
            <w:vAlign w:val="center"/>
          </w:tcPr>
          <w:p w:rsidR="00D325CD" w:rsidRDefault="00D325CD">
            <w:pPr>
              <w:pStyle w:val="ConsPlusNormal"/>
              <w:jc w:val="center"/>
            </w:pPr>
            <w:r>
              <w:t>155 000</w:t>
            </w:r>
          </w:p>
        </w:tc>
        <w:tc>
          <w:tcPr>
            <w:tcW w:w="954" w:type="dxa"/>
            <w:vAlign w:val="center"/>
          </w:tcPr>
          <w:p w:rsidR="00D325CD" w:rsidRDefault="00D325CD">
            <w:pPr>
              <w:pStyle w:val="ConsPlusNormal"/>
              <w:jc w:val="center"/>
            </w:pPr>
            <w:r>
              <w:t>155 000</w:t>
            </w:r>
          </w:p>
        </w:tc>
        <w:tc>
          <w:tcPr>
            <w:tcW w:w="1077" w:type="dxa"/>
            <w:vAlign w:val="center"/>
          </w:tcPr>
          <w:p w:rsidR="00D325CD" w:rsidRDefault="00D325CD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09" w:type="dxa"/>
            <w:vAlign w:val="center"/>
          </w:tcPr>
          <w:p w:rsidR="00D325CD" w:rsidRDefault="00D325CD">
            <w:pPr>
              <w:pStyle w:val="ConsPlusNormal"/>
              <w:jc w:val="center"/>
            </w:pPr>
            <w:r>
              <w:t>до 5 лет 3 мес.</w:t>
            </w:r>
          </w:p>
          <w:p w:rsidR="00D325CD" w:rsidRDefault="00D325CD">
            <w:pPr>
              <w:pStyle w:val="ConsPlusNormal"/>
              <w:jc w:val="both"/>
            </w:pPr>
            <w:r>
              <w:t>Право требования Белгородской области к принципалу обусловлено уступкой гаранту прав требования бенефициара к принципалу.</w:t>
            </w:r>
          </w:p>
          <w:p w:rsidR="00D325CD" w:rsidRDefault="00D325CD">
            <w:pPr>
              <w:pStyle w:val="ConsPlusNormal"/>
              <w:jc w:val="both"/>
            </w:pPr>
            <w:r>
              <w:t>Белгородская область по государственным гарантиям Белгородской области несет субсидиарную ответственность</w:t>
            </w:r>
          </w:p>
        </w:tc>
      </w:tr>
    </w:tbl>
    <w:p w:rsidR="00D325CD" w:rsidRDefault="00D325CD">
      <w:pPr>
        <w:pStyle w:val="ConsPlusNormal"/>
        <w:ind w:firstLine="540"/>
        <w:jc w:val="both"/>
      </w:pPr>
    </w:p>
    <w:p w:rsidR="00D325CD" w:rsidRDefault="00D325CD">
      <w:pPr>
        <w:pStyle w:val="ConsPlusNormal"/>
        <w:ind w:firstLine="540"/>
        <w:jc w:val="both"/>
      </w:pPr>
      <w:r>
        <w:t>Итого предоставление государственных гарантий Белгородской области без права регрессного требования, с правом требования Белгородской области к принципалу, обусловленным уступкой гаранту прав требования бенефициара к принципалу, по обязательствам которого предоставлена государственная гарантия Белгородской области, в 2021 году - 155000 тыс. рублей, в 2022 году - 155000 тыс. рублей.</w:t>
      </w:r>
    </w:p>
    <w:p w:rsidR="00D325CD" w:rsidRDefault="00D325CD">
      <w:pPr>
        <w:pStyle w:val="ConsPlusNormal"/>
        <w:jc w:val="both"/>
      </w:pPr>
    </w:p>
    <w:p w:rsidR="00D325CD" w:rsidRDefault="00D325CD">
      <w:pPr>
        <w:pStyle w:val="ConsPlusNormal"/>
        <w:jc w:val="both"/>
      </w:pPr>
    </w:p>
    <w:p w:rsidR="00D325CD" w:rsidRDefault="00D325C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119AC" w:rsidRDefault="006119AC"/>
    <w:sectPr w:rsidR="006119AC" w:rsidSect="00D325CD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5CD"/>
    <w:rsid w:val="006119AC"/>
    <w:rsid w:val="00871A18"/>
    <w:rsid w:val="009867F3"/>
    <w:rsid w:val="00A435A4"/>
    <w:rsid w:val="00D32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54F204-EFED-4CEF-BAD1-AEC3FFFC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5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25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2020-12-26T07:55:00Z</dcterms:created>
  <dcterms:modified xsi:type="dcterms:W3CDTF">2020-12-26T08:41:00Z</dcterms:modified>
</cp:coreProperties>
</file>