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2AB" w:rsidRDefault="005802AB" w:rsidP="005802A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 1</w:t>
      </w:r>
    </w:p>
    <w:p w:rsidR="005802AB" w:rsidRDefault="005802AB" w:rsidP="005802AB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закону Белгородской области</w:t>
      </w:r>
    </w:p>
    <w:p w:rsidR="005802AB" w:rsidRDefault="005802AB" w:rsidP="005802AB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"Об областном бюджете на 2020 год</w:t>
      </w:r>
    </w:p>
    <w:p w:rsidR="005802AB" w:rsidRDefault="005802AB" w:rsidP="005802AB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на плановый период 2021 и 2022 годов"</w:t>
      </w:r>
    </w:p>
    <w:p w:rsidR="005802AB" w:rsidRDefault="005802AB" w:rsidP="005802A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802AB" w:rsidRDefault="005802AB" w:rsidP="005802A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ВЕРХНИЙ ПРЕДЕЛ ГОСУДАРСТВЕННОГО ВНУТРЕННЕГО ДОЛГА</w:t>
      </w:r>
    </w:p>
    <w:p w:rsidR="005802AB" w:rsidRDefault="005802AB" w:rsidP="005802A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БЕЛГОРОДСКОЙ ОБЛАСТИ НА 1 ЯНВАРЯ 2021 ГОДА</w:t>
      </w:r>
    </w:p>
    <w:p w:rsidR="005802AB" w:rsidRDefault="005802AB" w:rsidP="005802AB">
      <w:pPr>
        <w:autoSpaceDE w:val="0"/>
        <w:autoSpaceDN w:val="0"/>
        <w:adjustRightInd w:val="0"/>
        <w:spacing w:after="0" w:line="240" w:lineRule="auto"/>
        <w:rPr>
          <w:rFonts w:ascii="Calibri" w:hAnsi="Calibri"/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294"/>
      </w:tblGrid>
      <w:tr w:rsidR="005802AB">
        <w:trPr>
          <w:jc w:val="center"/>
        </w:trPr>
        <w:tc>
          <w:tcPr>
            <w:tcW w:w="5000" w:type="pct"/>
            <w:tcBorders>
              <w:left w:val="single" w:sz="24" w:space="0" w:color="CED3F1"/>
              <w:right w:val="single" w:sz="24" w:space="0" w:color="F4F3F8"/>
            </w:tcBorders>
            <w:shd w:val="clear" w:color="auto" w:fill="F4F3F8"/>
          </w:tcPr>
          <w:p w:rsidR="005802AB" w:rsidRDefault="0058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5802AB" w:rsidRDefault="0058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>
              <w:rPr>
                <w:rFonts w:ascii="Calibri" w:hAnsi="Calibri" w:cs="Calibri"/>
                <w:color w:val="392C69"/>
              </w:rPr>
              <w:t xml:space="preserve">(в ред. </w:t>
            </w:r>
            <w:hyperlink r:id="rId4" w:history="1">
              <w:r>
                <w:rPr>
                  <w:rFonts w:ascii="Calibri" w:hAnsi="Calibri" w:cs="Calibri"/>
                  <w:color w:val="0000FF"/>
                </w:rPr>
                <w:t>закона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Белгородской области от 11.06.2020 N 480)</w:t>
            </w:r>
          </w:p>
        </w:tc>
      </w:tr>
    </w:tbl>
    <w:p w:rsidR="005802AB" w:rsidRDefault="005802AB" w:rsidP="005802A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802AB" w:rsidRDefault="005802AB" w:rsidP="005802AB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(тыс. рублей)</w:t>
      </w:r>
    </w:p>
    <w:p w:rsidR="005802AB" w:rsidRDefault="005802AB" w:rsidP="005802AB">
      <w:pPr>
        <w:autoSpaceDE w:val="0"/>
        <w:autoSpaceDN w:val="0"/>
        <w:adjustRightInd w:val="0"/>
        <w:spacing w:after="0" w:line="240" w:lineRule="auto"/>
        <w:rPr>
          <w:rFonts w:ascii="Calibri" w:hAnsi="Calibri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6180"/>
        <w:gridCol w:w="2381"/>
      </w:tblGrid>
      <w:tr w:rsidR="005802A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2AB" w:rsidRDefault="0058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 п/п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2AB" w:rsidRDefault="0058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вида государственного долгового обязательства Белгородской области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2AB" w:rsidRDefault="0058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Объем государственного долгового обязательства Белгородской области на 1 января 2021 года</w:t>
            </w:r>
          </w:p>
        </w:tc>
      </w:tr>
      <w:tr w:rsidR="005802A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2AB" w:rsidRDefault="0058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2AB" w:rsidRDefault="0058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2AB" w:rsidRDefault="0058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</w:tr>
      <w:tr w:rsidR="005802A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2AB" w:rsidRDefault="0058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2AB" w:rsidRDefault="0058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Государственные ценные бумаги Белгородской области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2AB" w:rsidRDefault="005802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22 700 000</w:t>
            </w:r>
          </w:p>
        </w:tc>
      </w:tr>
      <w:tr w:rsidR="005802A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2AB" w:rsidRDefault="0058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2AB" w:rsidRDefault="0058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Кредиты, привлеченные Белгородской областью от кредитных организаций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2AB" w:rsidRDefault="005802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6 319 260</w:t>
            </w:r>
          </w:p>
        </w:tc>
      </w:tr>
      <w:tr w:rsidR="005802A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2AB" w:rsidRDefault="0058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2AB" w:rsidRDefault="0058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Бюджетные кредиты, привлеченные в бюджет Белгородской области из других бюджетов бюджетной системы Российской Федерации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2AB" w:rsidRDefault="005802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9 083 621</w:t>
            </w:r>
          </w:p>
        </w:tc>
      </w:tr>
      <w:tr w:rsidR="005802A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2AB" w:rsidRDefault="0058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2AB" w:rsidRDefault="0058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Государственные гарантии Белгородской области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2AB" w:rsidRDefault="005802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3 400 301</w:t>
            </w:r>
          </w:p>
        </w:tc>
      </w:tr>
      <w:tr w:rsidR="005802AB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2AB" w:rsidRDefault="005802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2AB" w:rsidRDefault="0058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 верхний предел государственного внутреннего долга Белгородской области на 1 января 2021 года,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02AB" w:rsidRDefault="005802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41 503 182</w:t>
            </w:r>
          </w:p>
        </w:tc>
      </w:tr>
      <w:tr w:rsidR="005802AB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2AB" w:rsidRDefault="005802A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6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2AB" w:rsidRDefault="0058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том числе</w:t>
            </w:r>
          </w:p>
          <w:p w:rsidR="005802AB" w:rsidRDefault="005802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 государственным гарантиям Белгородской области</w:t>
            </w:r>
          </w:p>
        </w:tc>
        <w:tc>
          <w:tcPr>
            <w:tcW w:w="2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2AB" w:rsidRDefault="005802A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3 400 301</w:t>
            </w:r>
          </w:p>
        </w:tc>
      </w:tr>
    </w:tbl>
    <w:p w:rsidR="005802AB" w:rsidRDefault="005802AB" w:rsidP="005802A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46C53" w:rsidRDefault="00746C53">
      <w:bookmarkStart w:id="0" w:name="_GoBack"/>
      <w:bookmarkEnd w:id="0"/>
    </w:p>
    <w:sectPr w:rsidR="00746C53" w:rsidSect="003A65C3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85F"/>
    <w:rsid w:val="005802AB"/>
    <w:rsid w:val="00746C53"/>
    <w:rsid w:val="00E5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2B818C-A32C-459B-BCAA-94805EAC6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F78688C05D77D2A57D142DFA309B08897343018ABAB0BBEDD6DD966F76393103434C12F5AA9BAC43B7CB8C8BC0394F7E16AA87E2E91B28D19E8FDXFn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Марина Александровна</dc:creator>
  <cp:keywords/>
  <dc:description/>
  <cp:lastModifiedBy>Крючкова Марина Александровна</cp:lastModifiedBy>
  <cp:revision>2</cp:revision>
  <dcterms:created xsi:type="dcterms:W3CDTF">2020-06-26T09:39:00Z</dcterms:created>
  <dcterms:modified xsi:type="dcterms:W3CDTF">2020-06-26T09:39:00Z</dcterms:modified>
</cp:coreProperties>
</file>