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4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ИСТОЧНИКИ ВНУТРЕННЕГО ФИНАНСИРОВАНИЯ ДЕФИЦИТА ОБЛАСТНОГО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БЮДЖЕТА НА ПЛАНОВЫЙ ПЕРИОД 2021 И 2022 ГОДОВ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5A1269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законов Белгородской области от 18.03.2020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N 457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от 11.06.2020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480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5A1269" w:rsidRDefault="005A1269" w:rsidP="005A12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78"/>
        <w:gridCol w:w="2608"/>
        <w:gridCol w:w="1587"/>
        <w:gridCol w:w="1644"/>
      </w:tblGrid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бюджетной классификации Российской Федерации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2022 год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01 01 00 00 00 0000 700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3 500 000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01 01 00 00 02 0000 710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3 500 000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01 01 00 00 00 0000 800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Погашение государственных (муниципальных) ценных бумаг, номинальная </w:t>
            </w:r>
            <w:r>
              <w:rPr>
                <w:rFonts w:ascii="Calibri" w:hAnsi="Calibri" w:cs="Calibri"/>
              </w:rPr>
              <w:lastRenderedPageBreak/>
              <w:t>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3 000 000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01 01 00 00 02 0000 810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Кредиты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1 405 740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01 02 00 00 00 0000 700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2 600 000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01 02 00 00 02 0000 710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2 600 000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500 000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01 02 00 00 00 0000 800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1 194 260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01 02 00 00 02 0000 810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1 194 260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01 03 00 00 00 0000 000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-1 636 523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-1 636 523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-1 636 523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-1 636 523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01 03 01 00 00 0000 700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Привлечение бюджетных кредитов из других бюджетов бюджетной системы Российской </w:t>
            </w:r>
            <w:r>
              <w:rPr>
                <w:rFonts w:ascii="Calibri" w:hAnsi="Calibri" w:cs="Calibri"/>
              </w:rPr>
              <w:lastRenderedPageBreak/>
              <w:t>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6 850 720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7 113 515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01 03 01 00 02 0000 710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6 850 720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7 113 515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01 03 01 00 02 0000 710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привлечение бюджетных кредитов на пополнение остатков средств на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6 850 720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7 113 515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01 03 01 00 00 0000 800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8 487 243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8 750 038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01 03 01 00 02 0000 810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8 487 243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8 750 038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01 03 01 00 02 0000 810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6 850 720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7 113 515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01 03 01 00 02 0000 810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1 636 523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1 636 523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01 05 00 00 00 0000 000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5 016 889,1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6 473 457,2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01 05 00 00 00 0000 500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111 841 352,9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109 876 009,9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01 05 02 00 00 0000 500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111 841 352,9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109 876 009,9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01 05 02 01 00 0000 510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111 841 352,9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109 876 009,9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01 05 02 01 02 0000 510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111 841 352,9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109 876 009,9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01 05 00 00 00 0000 600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116 858 242,0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116 349 467,1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01 05 02 00 00 0000 600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116 858 242,0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116 349 467,1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01 05 02 01 00 0000 610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116 858 242,0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116 349 467,1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01 05 02 01 02 0000 610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денежных средств бюджета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116 858 242,0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116 349 467,1</w:t>
            </w:r>
          </w:p>
        </w:tc>
      </w:tr>
      <w:tr w:rsidR="005A1269">
        <w:tc>
          <w:tcPr>
            <w:tcW w:w="90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(п. 4 в ред.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</w:rPr>
              <w:t xml:space="preserve"> Белгородской области от 11.06.2020 N 480)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01 06 00 00 00 0000 000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166 000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01 06 01 00 00 0000 000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01 06 01 00 00 0000 630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01 06 01 00 02 0000 630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и муниципальных гарантий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472 133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01 06 04 01 00 0000 000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472 133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01 06 04 01 00 0000 800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472 133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01 06 04 01 02 0000 810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472 133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01 06 05 00 00 0000 000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638 133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01 06 05 00 00 0000 600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638 133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01 06 05 01 00 0000 600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472 133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01 06 05 01 02 0000 640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472 133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364 109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01 06 05 02 00 0000 600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166 000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01 06 05 02 02 0000 640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166 000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01 06 05 00 00 0000 500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01 06 05 02 00 0000 500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01 06 05 02 02 0000 540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A126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средств, направленных на финансирование дефицита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4 952 106,1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269" w:rsidRDefault="005A1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5 836 934,2</w:t>
            </w:r>
          </w:p>
        </w:tc>
      </w:tr>
    </w:tbl>
    <w:p w:rsidR="005A1269" w:rsidRDefault="005A1269" w:rsidP="005A12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A1269" w:rsidRDefault="005A1269" w:rsidP="005A126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B7C21" w:rsidRDefault="007B7C21">
      <w:bookmarkStart w:id="0" w:name="_GoBack"/>
      <w:bookmarkEnd w:id="0"/>
    </w:p>
    <w:sectPr w:rsidR="007B7C21" w:rsidSect="006B2DA5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68"/>
    <w:rsid w:val="005A1269"/>
    <w:rsid w:val="007B7C21"/>
    <w:rsid w:val="00AA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F750A1-89AA-4046-9D86-41DB3E02E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C72E2835451100BDA0F3A9408D3182E630D704F5E1310D5C44585B0607D33829D2445A91C413CEB7A38C1C058BED1C2EFA5EA0C165536DB6A70B2Ap5J" TargetMode="External"/><Relationship Id="rId5" Type="http://schemas.openxmlformats.org/officeDocument/2006/relationships/hyperlink" Target="consultantplus://offline/ref=E8C72E2835451100BDA0F3A9408D3182E630D704F5E1310D5C44585B0607D33829D2445A91C413CEB7A38C1F058BED1C2EFA5EA0C165536DB6A70B2Ap5J" TargetMode="External"/><Relationship Id="rId4" Type="http://schemas.openxmlformats.org/officeDocument/2006/relationships/hyperlink" Target="consultantplus://offline/ref=E8C72E2835451100BDA0F3A9408D3182E630D704F5E732005044585B0607D33829D2445A91C413CEB7A0881F058BED1C2EFA5EA0C165536DB6A70B2Ap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1181</Words>
  <Characters>6738</Characters>
  <Application>Microsoft Office Word</Application>
  <DocSecurity>0</DocSecurity>
  <Lines>56</Lines>
  <Paragraphs>15</Paragraphs>
  <ScaleCrop>false</ScaleCrop>
  <Company/>
  <LinksUpToDate>false</LinksUpToDate>
  <CharactersWithSpaces>7904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3</cp:revision>
  <dcterms:created xsi:type="dcterms:W3CDTF">2020-06-26T09:41:00Z</dcterms:created>
  <dcterms:modified xsi:type="dcterms:W3CDTF">2020-06-26T09:42:00Z</dcterms:modified>
</cp:coreProperties>
</file>