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D00" w:rsidRDefault="009E3D00" w:rsidP="009E3D00">
      <w:pPr>
        <w:pStyle w:val="ConsPlusNormal"/>
        <w:jc w:val="right"/>
        <w:outlineLvl w:val="0"/>
      </w:pPr>
      <w:r>
        <w:t>Приложение 17</w:t>
      </w:r>
    </w:p>
    <w:p w:rsidR="009E3D00" w:rsidRDefault="009E3D00" w:rsidP="009E3D00">
      <w:pPr>
        <w:pStyle w:val="ConsPlusNormal"/>
        <w:jc w:val="right"/>
      </w:pPr>
      <w:r>
        <w:t>к закону Белгородской области</w:t>
      </w:r>
    </w:p>
    <w:p w:rsidR="009E3D00" w:rsidRDefault="009E3D00" w:rsidP="009E3D00">
      <w:pPr>
        <w:pStyle w:val="ConsPlusNormal"/>
        <w:jc w:val="right"/>
      </w:pPr>
      <w:r>
        <w:t>"Об областном бюджете на 2020 год</w:t>
      </w:r>
    </w:p>
    <w:p w:rsidR="009E3D00" w:rsidRDefault="009E3D00" w:rsidP="009E3D00">
      <w:pPr>
        <w:pStyle w:val="ConsPlusNormal"/>
        <w:jc w:val="right"/>
      </w:pPr>
      <w:r>
        <w:t>и на плановый период 2021 и 2022 годов"</w:t>
      </w:r>
    </w:p>
    <w:p w:rsidR="009E3D00" w:rsidRDefault="009E3D00" w:rsidP="009E3D00">
      <w:pPr>
        <w:pStyle w:val="ConsPlusNormal"/>
        <w:ind w:firstLine="540"/>
        <w:jc w:val="both"/>
      </w:pPr>
    </w:p>
    <w:p w:rsidR="009E3D00" w:rsidRDefault="009E3D00" w:rsidP="009E3D00">
      <w:pPr>
        <w:pStyle w:val="ConsPlusTitle"/>
        <w:jc w:val="center"/>
      </w:pPr>
      <w:bookmarkStart w:id="0" w:name="P62082"/>
      <w:bookmarkEnd w:id="0"/>
      <w:r>
        <w:t>БЮДЖЕТ ЗДРАВООХРАНЕНИЯ НА 2020 ГОД И</w:t>
      </w:r>
    </w:p>
    <w:p w:rsidR="009E3D00" w:rsidRDefault="009E3D00" w:rsidP="009E3D00">
      <w:pPr>
        <w:pStyle w:val="ConsPlusTitle"/>
        <w:jc w:val="center"/>
      </w:pPr>
      <w:r>
        <w:t>НА ПЛАНОВЫЙ ПЕРИОД 2021 И 2022 ГОДОВ</w:t>
      </w:r>
    </w:p>
    <w:p w:rsidR="009E3D00" w:rsidRDefault="009E3D00" w:rsidP="009E3D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E3D00" w:rsidTr="009B3BD4">
        <w:trPr>
          <w:jc w:val="center"/>
        </w:trPr>
        <w:tc>
          <w:tcPr>
            <w:tcW w:w="9294" w:type="dxa"/>
            <w:tcBorders>
              <w:top w:val="nil"/>
              <w:left w:val="single" w:sz="24" w:space="0" w:color="CED3F1"/>
              <w:bottom w:val="nil"/>
              <w:right w:val="single" w:sz="24" w:space="0" w:color="F4F3F8"/>
            </w:tcBorders>
            <w:shd w:val="clear" w:color="auto" w:fill="F4F3F8"/>
          </w:tcPr>
          <w:p w:rsidR="009E3D00" w:rsidRDefault="009E3D00" w:rsidP="009B3BD4">
            <w:pPr>
              <w:pStyle w:val="ConsPlusNormal"/>
              <w:jc w:val="center"/>
            </w:pPr>
            <w:r>
              <w:rPr>
                <w:color w:val="392C69"/>
              </w:rPr>
              <w:t>Список изменяющих документов</w:t>
            </w:r>
          </w:p>
          <w:p w:rsidR="009E3D00" w:rsidRDefault="009E3D00" w:rsidP="009B3BD4">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18.03.2020 N 457)</w:t>
            </w:r>
          </w:p>
        </w:tc>
      </w:tr>
    </w:tbl>
    <w:p w:rsidR="009E3D00" w:rsidRDefault="009E3D00" w:rsidP="009E3D00">
      <w:pPr>
        <w:pStyle w:val="ConsPlusNormal"/>
        <w:ind w:firstLine="540"/>
        <w:jc w:val="both"/>
      </w:pPr>
    </w:p>
    <w:p w:rsidR="009E3D00" w:rsidRDefault="009E3D00" w:rsidP="009E3D00">
      <w:pPr>
        <w:pStyle w:val="ConsPlusNormal"/>
        <w:jc w:val="right"/>
      </w:pPr>
      <w:r>
        <w:t>(тыс. рублей)</w:t>
      </w:r>
    </w:p>
    <w:p w:rsidR="009E3D00" w:rsidRDefault="009E3D00" w:rsidP="009E3D00">
      <w:pPr>
        <w:sectPr w:rsidR="009E3D00">
          <w:pgSz w:w="11905" w:h="16838"/>
          <w:pgMar w:top="1134" w:right="850" w:bottom="1134" w:left="1701" w:header="0" w:footer="0" w:gutter="0"/>
          <w:cols w:space="720"/>
        </w:sectPr>
      </w:pPr>
    </w:p>
    <w:p w:rsidR="009E3D00" w:rsidRDefault="009E3D00" w:rsidP="009E3D0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794"/>
        <w:gridCol w:w="1384"/>
        <w:gridCol w:w="1384"/>
        <w:gridCol w:w="1084"/>
        <w:gridCol w:w="1474"/>
        <w:gridCol w:w="1384"/>
        <w:gridCol w:w="1384"/>
        <w:gridCol w:w="1077"/>
        <w:gridCol w:w="1474"/>
        <w:gridCol w:w="1384"/>
        <w:gridCol w:w="1384"/>
        <w:gridCol w:w="1084"/>
        <w:gridCol w:w="1474"/>
      </w:tblGrid>
      <w:tr w:rsidR="009E3D00" w:rsidTr="009B3BD4">
        <w:tc>
          <w:tcPr>
            <w:tcW w:w="454" w:type="dxa"/>
            <w:vMerge w:val="restart"/>
          </w:tcPr>
          <w:p w:rsidR="009E3D00" w:rsidRDefault="009E3D00" w:rsidP="009B3BD4">
            <w:pPr>
              <w:pStyle w:val="ConsPlusNormal"/>
              <w:jc w:val="center"/>
            </w:pPr>
            <w:r>
              <w:t>N п/п</w:t>
            </w:r>
          </w:p>
        </w:tc>
        <w:tc>
          <w:tcPr>
            <w:tcW w:w="2794" w:type="dxa"/>
            <w:vMerge w:val="restart"/>
          </w:tcPr>
          <w:p w:rsidR="009E3D00" w:rsidRDefault="009E3D00" w:rsidP="009B3BD4">
            <w:pPr>
              <w:pStyle w:val="ConsPlusNormal"/>
              <w:jc w:val="center"/>
            </w:pPr>
            <w:r>
              <w:t>Виды доходов</w:t>
            </w:r>
          </w:p>
        </w:tc>
        <w:tc>
          <w:tcPr>
            <w:tcW w:w="5326" w:type="dxa"/>
            <w:gridSpan w:val="4"/>
          </w:tcPr>
          <w:p w:rsidR="009E3D00" w:rsidRDefault="009E3D00" w:rsidP="009B3BD4">
            <w:pPr>
              <w:pStyle w:val="ConsPlusNormal"/>
              <w:jc w:val="center"/>
            </w:pPr>
            <w:r>
              <w:t>2020 год</w:t>
            </w:r>
          </w:p>
        </w:tc>
        <w:tc>
          <w:tcPr>
            <w:tcW w:w="5319" w:type="dxa"/>
            <w:gridSpan w:val="4"/>
          </w:tcPr>
          <w:p w:rsidR="009E3D00" w:rsidRDefault="009E3D00" w:rsidP="009B3BD4">
            <w:pPr>
              <w:pStyle w:val="ConsPlusNormal"/>
              <w:jc w:val="center"/>
            </w:pPr>
            <w:r>
              <w:t>2021 год</w:t>
            </w:r>
          </w:p>
        </w:tc>
        <w:tc>
          <w:tcPr>
            <w:tcW w:w="5326" w:type="dxa"/>
            <w:gridSpan w:val="4"/>
          </w:tcPr>
          <w:p w:rsidR="009E3D00" w:rsidRDefault="009E3D00" w:rsidP="009B3BD4">
            <w:pPr>
              <w:pStyle w:val="ConsPlusNormal"/>
              <w:jc w:val="center"/>
            </w:pPr>
            <w:r>
              <w:t>2022 год</w:t>
            </w:r>
          </w:p>
        </w:tc>
      </w:tr>
      <w:tr w:rsidR="009E3D00" w:rsidTr="009B3BD4">
        <w:tc>
          <w:tcPr>
            <w:tcW w:w="454" w:type="dxa"/>
            <w:vMerge/>
          </w:tcPr>
          <w:p w:rsidR="009E3D00" w:rsidRDefault="009E3D00" w:rsidP="009B3BD4"/>
        </w:tc>
        <w:tc>
          <w:tcPr>
            <w:tcW w:w="2794" w:type="dxa"/>
            <w:vMerge/>
          </w:tcPr>
          <w:p w:rsidR="009E3D00" w:rsidRDefault="009E3D00" w:rsidP="009B3BD4"/>
        </w:tc>
        <w:tc>
          <w:tcPr>
            <w:tcW w:w="1384" w:type="dxa"/>
          </w:tcPr>
          <w:p w:rsidR="009E3D00" w:rsidRDefault="009E3D00" w:rsidP="009B3BD4">
            <w:pPr>
              <w:pStyle w:val="ConsPlusNormal"/>
              <w:jc w:val="center"/>
            </w:pPr>
            <w:r>
              <w:t>Всего</w:t>
            </w:r>
          </w:p>
        </w:tc>
        <w:tc>
          <w:tcPr>
            <w:tcW w:w="1384" w:type="dxa"/>
          </w:tcPr>
          <w:p w:rsidR="009E3D00" w:rsidRDefault="009E3D00" w:rsidP="009B3BD4">
            <w:pPr>
              <w:pStyle w:val="ConsPlusNormal"/>
              <w:jc w:val="center"/>
            </w:pPr>
            <w:r>
              <w:t>областной</w:t>
            </w:r>
          </w:p>
        </w:tc>
        <w:tc>
          <w:tcPr>
            <w:tcW w:w="1084" w:type="dxa"/>
          </w:tcPr>
          <w:p w:rsidR="009E3D00" w:rsidRDefault="009E3D00" w:rsidP="009B3BD4">
            <w:pPr>
              <w:pStyle w:val="ConsPlusNormal"/>
              <w:jc w:val="center"/>
            </w:pPr>
            <w:r>
              <w:t>ФОМС</w:t>
            </w:r>
          </w:p>
        </w:tc>
        <w:tc>
          <w:tcPr>
            <w:tcW w:w="1474" w:type="dxa"/>
          </w:tcPr>
          <w:p w:rsidR="009E3D00" w:rsidRDefault="009E3D00" w:rsidP="009B3BD4">
            <w:pPr>
              <w:pStyle w:val="ConsPlusNormal"/>
              <w:jc w:val="center"/>
            </w:pPr>
            <w:r>
              <w:t>федеральный бюджет, ФФОМС</w:t>
            </w:r>
          </w:p>
        </w:tc>
        <w:tc>
          <w:tcPr>
            <w:tcW w:w="1384" w:type="dxa"/>
          </w:tcPr>
          <w:p w:rsidR="009E3D00" w:rsidRDefault="009E3D00" w:rsidP="009B3BD4">
            <w:pPr>
              <w:pStyle w:val="ConsPlusNormal"/>
              <w:jc w:val="center"/>
            </w:pPr>
            <w:r>
              <w:t>Всего</w:t>
            </w:r>
          </w:p>
        </w:tc>
        <w:tc>
          <w:tcPr>
            <w:tcW w:w="1384" w:type="dxa"/>
          </w:tcPr>
          <w:p w:rsidR="009E3D00" w:rsidRDefault="009E3D00" w:rsidP="009B3BD4">
            <w:pPr>
              <w:pStyle w:val="ConsPlusNormal"/>
              <w:jc w:val="center"/>
            </w:pPr>
            <w:r>
              <w:t>областной</w:t>
            </w:r>
          </w:p>
        </w:tc>
        <w:tc>
          <w:tcPr>
            <w:tcW w:w="1077" w:type="dxa"/>
          </w:tcPr>
          <w:p w:rsidR="009E3D00" w:rsidRDefault="009E3D00" w:rsidP="009B3BD4">
            <w:pPr>
              <w:pStyle w:val="ConsPlusNormal"/>
              <w:jc w:val="center"/>
            </w:pPr>
            <w:r>
              <w:t>ФОМС</w:t>
            </w:r>
          </w:p>
        </w:tc>
        <w:tc>
          <w:tcPr>
            <w:tcW w:w="1474" w:type="dxa"/>
          </w:tcPr>
          <w:p w:rsidR="009E3D00" w:rsidRDefault="009E3D00" w:rsidP="009B3BD4">
            <w:pPr>
              <w:pStyle w:val="ConsPlusNormal"/>
              <w:jc w:val="center"/>
            </w:pPr>
            <w:r>
              <w:t>федеральный бюджет, ФФОМС</w:t>
            </w:r>
          </w:p>
        </w:tc>
        <w:tc>
          <w:tcPr>
            <w:tcW w:w="1384" w:type="dxa"/>
          </w:tcPr>
          <w:p w:rsidR="009E3D00" w:rsidRDefault="009E3D00" w:rsidP="009B3BD4">
            <w:pPr>
              <w:pStyle w:val="ConsPlusNormal"/>
              <w:jc w:val="center"/>
            </w:pPr>
            <w:r>
              <w:t>Всего</w:t>
            </w:r>
          </w:p>
        </w:tc>
        <w:tc>
          <w:tcPr>
            <w:tcW w:w="1384" w:type="dxa"/>
          </w:tcPr>
          <w:p w:rsidR="009E3D00" w:rsidRDefault="009E3D00" w:rsidP="009B3BD4">
            <w:pPr>
              <w:pStyle w:val="ConsPlusNormal"/>
              <w:jc w:val="center"/>
            </w:pPr>
            <w:r>
              <w:t>областной</w:t>
            </w:r>
          </w:p>
        </w:tc>
        <w:tc>
          <w:tcPr>
            <w:tcW w:w="1084" w:type="dxa"/>
          </w:tcPr>
          <w:p w:rsidR="009E3D00" w:rsidRDefault="009E3D00" w:rsidP="009B3BD4">
            <w:pPr>
              <w:pStyle w:val="ConsPlusNormal"/>
              <w:jc w:val="center"/>
            </w:pPr>
            <w:r>
              <w:t>ФОМС</w:t>
            </w:r>
          </w:p>
        </w:tc>
        <w:tc>
          <w:tcPr>
            <w:tcW w:w="1474" w:type="dxa"/>
          </w:tcPr>
          <w:p w:rsidR="009E3D00" w:rsidRDefault="009E3D00" w:rsidP="009B3BD4">
            <w:pPr>
              <w:pStyle w:val="ConsPlusNormal"/>
              <w:jc w:val="center"/>
            </w:pPr>
            <w:r>
              <w:t>федеральный бюджет, ФФОМС</w:t>
            </w:r>
          </w:p>
        </w:tc>
      </w:tr>
      <w:tr w:rsidR="009E3D00" w:rsidTr="009B3BD4">
        <w:tc>
          <w:tcPr>
            <w:tcW w:w="454" w:type="dxa"/>
          </w:tcPr>
          <w:p w:rsidR="009E3D00" w:rsidRDefault="009E3D00" w:rsidP="009B3BD4">
            <w:pPr>
              <w:pStyle w:val="ConsPlusNormal"/>
              <w:jc w:val="center"/>
            </w:pPr>
            <w:r>
              <w:t>1</w:t>
            </w:r>
          </w:p>
        </w:tc>
        <w:tc>
          <w:tcPr>
            <w:tcW w:w="2794" w:type="dxa"/>
          </w:tcPr>
          <w:p w:rsidR="009E3D00" w:rsidRDefault="009E3D00" w:rsidP="009B3BD4">
            <w:pPr>
              <w:pStyle w:val="ConsPlusNormal"/>
              <w:jc w:val="center"/>
            </w:pPr>
            <w:r>
              <w:t>2</w:t>
            </w:r>
          </w:p>
        </w:tc>
        <w:tc>
          <w:tcPr>
            <w:tcW w:w="1384" w:type="dxa"/>
          </w:tcPr>
          <w:p w:rsidR="009E3D00" w:rsidRDefault="009E3D00" w:rsidP="009B3BD4">
            <w:pPr>
              <w:pStyle w:val="ConsPlusNormal"/>
              <w:jc w:val="center"/>
            </w:pPr>
            <w:r>
              <w:t>3</w:t>
            </w:r>
          </w:p>
        </w:tc>
        <w:tc>
          <w:tcPr>
            <w:tcW w:w="1384" w:type="dxa"/>
          </w:tcPr>
          <w:p w:rsidR="009E3D00" w:rsidRDefault="009E3D00" w:rsidP="009B3BD4">
            <w:pPr>
              <w:pStyle w:val="ConsPlusNormal"/>
              <w:jc w:val="center"/>
            </w:pPr>
            <w:r>
              <w:t>4</w:t>
            </w:r>
          </w:p>
        </w:tc>
        <w:tc>
          <w:tcPr>
            <w:tcW w:w="1084" w:type="dxa"/>
          </w:tcPr>
          <w:p w:rsidR="009E3D00" w:rsidRDefault="009E3D00" w:rsidP="009B3BD4">
            <w:pPr>
              <w:pStyle w:val="ConsPlusNormal"/>
              <w:jc w:val="center"/>
            </w:pPr>
            <w:r>
              <w:t>5</w:t>
            </w:r>
          </w:p>
        </w:tc>
        <w:tc>
          <w:tcPr>
            <w:tcW w:w="1474" w:type="dxa"/>
          </w:tcPr>
          <w:p w:rsidR="009E3D00" w:rsidRDefault="009E3D00" w:rsidP="009B3BD4">
            <w:pPr>
              <w:pStyle w:val="ConsPlusNormal"/>
              <w:jc w:val="center"/>
            </w:pPr>
            <w:r>
              <w:t>6</w:t>
            </w:r>
          </w:p>
        </w:tc>
        <w:tc>
          <w:tcPr>
            <w:tcW w:w="1384" w:type="dxa"/>
          </w:tcPr>
          <w:p w:rsidR="009E3D00" w:rsidRDefault="009E3D00" w:rsidP="009B3BD4">
            <w:pPr>
              <w:pStyle w:val="ConsPlusNormal"/>
              <w:jc w:val="center"/>
            </w:pPr>
            <w:r>
              <w:t>7</w:t>
            </w:r>
          </w:p>
        </w:tc>
        <w:tc>
          <w:tcPr>
            <w:tcW w:w="1384" w:type="dxa"/>
          </w:tcPr>
          <w:p w:rsidR="009E3D00" w:rsidRDefault="009E3D00" w:rsidP="009B3BD4">
            <w:pPr>
              <w:pStyle w:val="ConsPlusNormal"/>
              <w:jc w:val="center"/>
            </w:pPr>
            <w:r>
              <w:t>8</w:t>
            </w:r>
          </w:p>
        </w:tc>
        <w:tc>
          <w:tcPr>
            <w:tcW w:w="1077" w:type="dxa"/>
          </w:tcPr>
          <w:p w:rsidR="009E3D00" w:rsidRDefault="009E3D00" w:rsidP="009B3BD4">
            <w:pPr>
              <w:pStyle w:val="ConsPlusNormal"/>
              <w:jc w:val="center"/>
            </w:pPr>
            <w:r>
              <w:t>9</w:t>
            </w:r>
          </w:p>
        </w:tc>
        <w:tc>
          <w:tcPr>
            <w:tcW w:w="1474" w:type="dxa"/>
          </w:tcPr>
          <w:p w:rsidR="009E3D00" w:rsidRDefault="009E3D00" w:rsidP="009B3BD4">
            <w:pPr>
              <w:pStyle w:val="ConsPlusNormal"/>
              <w:jc w:val="center"/>
            </w:pPr>
            <w:r>
              <w:t>10</w:t>
            </w:r>
          </w:p>
        </w:tc>
        <w:tc>
          <w:tcPr>
            <w:tcW w:w="1384" w:type="dxa"/>
          </w:tcPr>
          <w:p w:rsidR="009E3D00" w:rsidRDefault="009E3D00" w:rsidP="009B3BD4">
            <w:pPr>
              <w:pStyle w:val="ConsPlusNormal"/>
              <w:jc w:val="center"/>
            </w:pPr>
            <w:r>
              <w:t>11</w:t>
            </w:r>
          </w:p>
        </w:tc>
        <w:tc>
          <w:tcPr>
            <w:tcW w:w="1384" w:type="dxa"/>
          </w:tcPr>
          <w:p w:rsidR="009E3D00" w:rsidRDefault="009E3D00" w:rsidP="009B3BD4">
            <w:pPr>
              <w:pStyle w:val="ConsPlusNormal"/>
              <w:jc w:val="center"/>
            </w:pPr>
            <w:r>
              <w:t>12</w:t>
            </w:r>
          </w:p>
        </w:tc>
        <w:tc>
          <w:tcPr>
            <w:tcW w:w="1084" w:type="dxa"/>
          </w:tcPr>
          <w:p w:rsidR="009E3D00" w:rsidRDefault="009E3D00" w:rsidP="009B3BD4">
            <w:pPr>
              <w:pStyle w:val="ConsPlusNormal"/>
              <w:jc w:val="center"/>
            </w:pPr>
            <w:r>
              <w:t>13</w:t>
            </w:r>
          </w:p>
        </w:tc>
        <w:tc>
          <w:tcPr>
            <w:tcW w:w="1474" w:type="dxa"/>
          </w:tcPr>
          <w:p w:rsidR="009E3D00" w:rsidRDefault="009E3D00" w:rsidP="009B3BD4">
            <w:pPr>
              <w:pStyle w:val="ConsPlusNormal"/>
              <w:jc w:val="center"/>
            </w:pPr>
            <w:r>
              <w:t>14</w:t>
            </w:r>
          </w:p>
        </w:tc>
      </w:tr>
      <w:tr w:rsidR="009E3D00" w:rsidTr="009B3BD4">
        <w:tc>
          <w:tcPr>
            <w:tcW w:w="454" w:type="dxa"/>
            <w:vAlign w:val="center"/>
          </w:tcPr>
          <w:p w:rsidR="009E3D00" w:rsidRDefault="009E3D00" w:rsidP="009B3BD4">
            <w:pPr>
              <w:pStyle w:val="ConsPlusNormal"/>
              <w:jc w:val="center"/>
            </w:pPr>
            <w:r>
              <w:t>1.</w:t>
            </w:r>
          </w:p>
        </w:tc>
        <w:tc>
          <w:tcPr>
            <w:tcW w:w="2794" w:type="dxa"/>
            <w:vAlign w:val="center"/>
          </w:tcPr>
          <w:p w:rsidR="009E3D00" w:rsidRDefault="009E3D00" w:rsidP="009B3BD4">
            <w:pPr>
              <w:pStyle w:val="ConsPlusNormal"/>
            </w:pPr>
            <w: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384" w:type="dxa"/>
            <w:vAlign w:val="center"/>
          </w:tcPr>
          <w:p w:rsidR="009E3D00" w:rsidRDefault="009E3D00" w:rsidP="009B3BD4">
            <w:pPr>
              <w:pStyle w:val="ConsPlusNormal"/>
              <w:jc w:val="right"/>
            </w:pPr>
            <w:r>
              <w:t>7 791 705,9</w:t>
            </w:r>
          </w:p>
        </w:tc>
        <w:tc>
          <w:tcPr>
            <w:tcW w:w="1384" w:type="dxa"/>
            <w:vAlign w:val="center"/>
          </w:tcPr>
          <w:p w:rsidR="009E3D00" w:rsidRDefault="009E3D00" w:rsidP="009B3BD4">
            <w:pPr>
              <w:pStyle w:val="ConsPlusNormal"/>
              <w:jc w:val="right"/>
            </w:pPr>
            <w:r>
              <w:t>7 791 705,9</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7 906 044,1</w:t>
            </w:r>
          </w:p>
        </w:tc>
        <w:tc>
          <w:tcPr>
            <w:tcW w:w="1384" w:type="dxa"/>
            <w:vAlign w:val="center"/>
          </w:tcPr>
          <w:p w:rsidR="009E3D00" w:rsidRDefault="009E3D00" w:rsidP="009B3BD4">
            <w:pPr>
              <w:pStyle w:val="ConsPlusNormal"/>
              <w:jc w:val="right"/>
            </w:pPr>
            <w:r>
              <w:t>7 906 044,1</w:t>
            </w: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7 968 263,6</w:t>
            </w:r>
          </w:p>
        </w:tc>
        <w:tc>
          <w:tcPr>
            <w:tcW w:w="1384" w:type="dxa"/>
            <w:vAlign w:val="center"/>
          </w:tcPr>
          <w:p w:rsidR="009E3D00" w:rsidRDefault="009E3D00" w:rsidP="009B3BD4">
            <w:pPr>
              <w:pStyle w:val="ConsPlusNormal"/>
              <w:jc w:val="right"/>
            </w:pPr>
            <w:r>
              <w:t>7 968 263,6</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r>
      <w:tr w:rsidR="009E3D00" w:rsidTr="009B3BD4">
        <w:tc>
          <w:tcPr>
            <w:tcW w:w="454" w:type="dxa"/>
            <w:vAlign w:val="center"/>
          </w:tcPr>
          <w:p w:rsidR="009E3D00" w:rsidRDefault="009E3D00" w:rsidP="009B3BD4">
            <w:pPr>
              <w:pStyle w:val="ConsPlusNormal"/>
              <w:jc w:val="center"/>
            </w:pPr>
            <w:r>
              <w:t>2.</w:t>
            </w:r>
          </w:p>
        </w:tc>
        <w:tc>
          <w:tcPr>
            <w:tcW w:w="2794" w:type="dxa"/>
            <w:vAlign w:val="center"/>
          </w:tcPr>
          <w:p w:rsidR="009E3D00" w:rsidRDefault="009E3D00" w:rsidP="009B3BD4">
            <w:pPr>
              <w:pStyle w:val="ConsPlusNormal"/>
            </w:pPr>
            <w: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1384" w:type="dxa"/>
            <w:vAlign w:val="center"/>
          </w:tcPr>
          <w:p w:rsidR="009E3D00" w:rsidRDefault="009E3D00" w:rsidP="009B3BD4">
            <w:pPr>
              <w:pStyle w:val="ConsPlusNormal"/>
              <w:jc w:val="right"/>
            </w:pPr>
            <w:r>
              <w:t>1 496 872,3</w:t>
            </w:r>
          </w:p>
        </w:tc>
        <w:tc>
          <w:tcPr>
            <w:tcW w:w="1384" w:type="dxa"/>
            <w:vAlign w:val="center"/>
          </w:tcPr>
          <w:p w:rsidR="009E3D00" w:rsidRDefault="009E3D00" w:rsidP="009B3BD4">
            <w:pPr>
              <w:pStyle w:val="ConsPlusNormal"/>
              <w:jc w:val="right"/>
            </w:pPr>
            <w:r>
              <w:t>1 443 877,2</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52 995,1</w:t>
            </w:r>
          </w:p>
        </w:tc>
        <w:tc>
          <w:tcPr>
            <w:tcW w:w="1384" w:type="dxa"/>
            <w:vAlign w:val="center"/>
          </w:tcPr>
          <w:p w:rsidR="009E3D00" w:rsidRDefault="009E3D00" w:rsidP="009B3BD4">
            <w:pPr>
              <w:pStyle w:val="ConsPlusNormal"/>
              <w:jc w:val="right"/>
            </w:pPr>
            <w:r>
              <w:t>2 160 768,5</w:t>
            </w:r>
          </w:p>
        </w:tc>
        <w:tc>
          <w:tcPr>
            <w:tcW w:w="1384" w:type="dxa"/>
            <w:vAlign w:val="center"/>
          </w:tcPr>
          <w:p w:rsidR="009E3D00" w:rsidRDefault="009E3D00" w:rsidP="009B3BD4">
            <w:pPr>
              <w:pStyle w:val="ConsPlusNormal"/>
              <w:jc w:val="right"/>
            </w:pPr>
            <w:r>
              <w:t>2 160 768,5</w:t>
            </w: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1 072 842,0</w:t>
            </w:r>
          </w:p>
        </w:tc>
        <w:tc>
          <w:tcPr>
            <w:tcW w:w="1384" w:type="dxa"/>
            <w:vAlign w:val="center"/>
          </w:tcPr>
          <w:p w:rsidR="009E3D00" w:rsidRDefault="009E3D00" w:rsidP="009B3BD4">
            <w:pPr>
              <w:pStyle w:val="ConsPlusNormal"/>
              <w:jc w:val="right"/>
            </w:pPr>
            <w:r>
              <w:t>1 072 842,0</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r>
      <w:tr w:rsidR="009E3D00" w:rsidTr="009B3BD4">
        <w:tc>
          <w:tcPr>
            <w:tcW w:w="454" w:type="dxa"/>
            <w:vAlign w:val="center"/>
          </w:tcPr>
          <w:p w:rsidR="009E3D00" w:rsidRDefault="009E3D00" w:rsidP="009B3BD4">
            <w:pPr>
              <w:pStyle w:val="ConsPlusNormal"/>
              <w:jc w:val="center"/>
            </w:pPr>
            <w:r>
              <w:lastRenderedPageBreak/>
              <w:t>3.</w:t>
            </w:r>
          </w:p>
        </w:tc>
        <w:tc>
          <w:tcPr>
            <w:tcW w:w="2794" w:type="dxa"/>
            <w:vAlign w:val="center"/>
          </w:tcPr>
          <w:p w:rsidR="009E3D00" w:rsidRDefault="009E3D00"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384" w:type="dxa"/>
            <w:vAlign w:val="center"/>
          </w:tcPr>
          <w:p w:rsidR="009E3D00" w:rsidRDefault="009E3D00" w:rsidP="009B3BD4">
            <w:pPr>
              <w:pStyle w:val="ConsPlusNormal"/>
              <w:jc w:val="right"/>
            </w:pPr>
            <w:r>
              <w:t>1 474,1</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1 474,1</w:t>
            </w:r>
          </w:p>
        </w:tc>
        <w:tc>
          <w:tcPr>
            <w:tcW w:w="1384" w:type="dxa"/>
            <w:vAlign w:val="center"/>
          </w:tcPr>
          <w:p w:rsidR="009E3D00" w:rsidRDefault="009E3D00" w:rsidP="009B3BD4">
            <w:pPr>
              <w:pStyle w:val="ConsPlusNormal"/>
              <w:jc w:val="right"/>
            </w:pPr>
            <w:r>
              <w:t>1 483,0</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1 483,0</w:t>
            </w:r>
          </w:p>
        </w:tc>
        <w:tc>
          <w:tcPr>
            <w:tcW w:w="1384" w:type="dxa"/>
            <w:vAlign w:val="center"/>
          </w:tcPr>
          <w:p w:rsidR="009E3D00" w:rsidRDefault="009E3D00" w:rsidP="009B3BD4">
            <w:pPr>
              <w:pStyle w:val="ConsPlusNormal"/>
              <w:jc w:val="right"/>
            </w:pPr>
            <w:r>
              <w:t>1 516,9</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1 516,9</w:t>
            </w:r>
          </w:p>
        </w:tc>
      </w:tr>
      <w:tr w:rsidR="009E3D00" w:rsidTr="009B3BD4">
        <w:tc>
          <w:tcPr>
            <w:tcW w:w="454" w:type="dxa"/>
            <w:vAlign w:val="center"/>
          </w:tcPr>
          <w:p w:rsidR="009E3D00" w:rsidRDefault="009E3D00" w:rsidP="009B3BD4">
            <w:pPr>
              <w:pStyle w:val="ConsPlusNormal"/>
              <w:jc w:val="center"/>
            </w:pPr>
            <w:r>
              <w:t>4.</w:t>
            </w:r>
          </w:p>
        </w:tc>
        <w:tc>
          <w:tcPr>
            <w:tcW w:w="2794" w:type="dxa"/>
            <w:vAlign w:val="center"/>
          </w:tcPr>
          <w:p w:rsidR="009E3D00" w:rsidRDefault="009E3D00" w:rsidP="009B3BD4">
            <w:pPr>
              <w:pStyle w:val="ConsPlusNormal"/>
            </w:pPr>
            <w:r>
              <w:t>Прочие межбюджетные трансферты, передаваемые бюджетам территориальных фондов обязательного медицинского страхования</w:t>
            </w:r>
          </w:p>
        </w:tc>
        <w:tc>
          <w:tcPr>
            <w:tcW w:w="1384" w:type="dxa"/>
            <w:vAlign w:val="center"/>
          </w:tcPr>
          <w:p w:rsidR="009E3D00" w:rsidRDefault="009E3D00" w:rsidP="009B3BD4">
            <w:pPr>
              <w:pStyle w:val="ConsPlusNormal"/>
              <w:jc w:val="right"/>
            </w:pPr>
            <w:r>
              <w:t>285 360,0</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r>
              <w:t>285 360,0</w:t>
            </w: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302 480,0</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r>
              <w:t>302 480,0</w:t>
            </w: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318 810,0</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r>
              <w:t>318 810,0</w:t>
            </w:r>
          </w:p>
        </w:tc>
        <w:tc>
          <w:tcPr>
            <w:tcW w:w="1474" w:type="dxa"/>
            <w:vAlign w:val="center"/>
          </w:tcPr>
          <w:p w:rsidR="009E3D00" w:rsidRDefault="009E3D00" w:rsidP="009B3BD4">
            <w:pPr>
              <w:pStyle w:val="ConsPlusNormal"/>
              <w:jc w:val="right"/>
            </w:pPr>
          </w:p>
        </w:tc>
      </w:tr>
      <w:tr w:rsidR="009E3D00" w:rsidTr="009B3BD4">
        <w:tc>
          <w:tcPr>
            <w:tcW w:w="454" w:type="dxa"/>
            <w:vAlign w:val="center"/>
          </w:tcPr>
          <w:p w:rsidR="009E3D00" w:rsidRDefault="009E3D00" w:rsidP="009B3BD4">
            <w:pPr>
              <w:pStyle w:val="ConsPlusNormal"/>
              <w:jc w:val="center"/>
            </w:pPr>
            <w:r>
              <w:t>5.</w:t>
            </w:r>
          </w:p>
        </w:tc>
        <w:tc>
          <w:tcPr>
            <w:tcW w:w="2794" w:type="dxa"/>
            <w:vAlign w:val="center"/>
          </w:tcPr>
          <w:p w:rsidR="009E3D00" w:rsidRDefault="009E3D00" w:rsidP="009B3BD4">
            <w:pPr>
              <w:pStyle w:val="ConsPlusNormal"/>
            </w:pPr>
            <w: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384" w:type="dxa"/>
            <w:vAlign w:val="center"/>
          </w:tcPr>
          <w:p w:rsidR="009E3D00" w:rsidRDefault="009E3D00" w:rsidP="009B3BD4">
            <w:pPr>
              <w:pStyle w:val="ConsPlusNormal"/>
              <w:jc w:val="right"/>
            </w:pPr>
            <w:r>
              <w:t>19 575 994,6</w:t>
            </w:r>
          </w:p>
        </w:tc>
        <w:tc>
          <w:tcPr>
            <w:tcW w:w="1384" w:type="dxa"/>
            <w:vAlign w:val="center"/>
          </w:tcPr>
          <w:p w:rsidR="009E3D00" w:rsidRDefault="009E3D00" w:rsidP="009B3BD4">
            <w:pPr>
              <w:pStyle w:val="ConsPlusNormal"/>
              <w:jc w:val="right"/>
            </w:pPr>
            <w:r>
              <w:t>5 762 794,0</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13 813 200,6</w:t>
            </w:r>
          </w:p>
        </w:tc>
        <w:tc>
          <w:tcPr>
            <w:tcW w:w="1384" w:type="dxa"/>
            <w:vAlign w:val="center"/>
          </w:tcPr>
          <w:p w:rsidR="009E3D00" w:rsidRDefault="009E3D00" w:rsidP="009B3BD4">
            <w:pPr>
              <w:pStyle w:val="ConsPlusNormal"/>
              <w:jc w:val="right"/>
            </w:pPr>
            <w:r>
              <w:t>20 751 244,9</w:t>
            </w:r>
          </w:p>
        </w:tc>
        <w:tc>
          <w:tcPr>
            <w:tcW w:w="1384" w:type="dxa"/>
            <w:vAlign w:val="center"/>
          </w:tcPr>
          <w:p w:rsidR="009E3D00" w:rsidRDefault="009E3D00" w:rsidP="009B3BD4">
            <w:pPr>
              <w:pStyle w:val="ConsPlusNormal"/>
              <w:jc w:val="right"/>
            </w:pPr>
            <w:r>
              <w:t>5 992 682,6</w:t>
            </w: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14 758 562,3</w:t>
            </w:r>
          </w:p>
        </w:tc>
        <w:tc>
          <w:tcPr>
            <w:tcW w:w="1384" w:type="dxa"/>
            <w:vAlign w:val="center"/>
          </w:tcPr>
          <w:p w:rsidR="009E3D00" w:rsidRDefault="009E3D00" w:rsidP="009B3BD4">
            <w:pPr>
              <w:pStyle w:val="ConsPlusNormal"/>
              <w:jc w:val="right"/>
            </w:pPr>
            <w:r>
              <w:t>21 878 708,2</w:t>
            </w:r>
          </w:p>
        </w:tc>
        <w:tc>
          <w:tcPr>
            <w:tcW w:w="1384" w:type="dxa"/>
            <w:vAlign w:val="center"/>
          </w:tcPr>
          <w:p w:rsidR="009E3D00" w:rsidRDefault="009E3D00" w:rsidP="009B3BD4">
            <w:pPr>
              <w:pStyle w:val="ConsPlusNormal"/>
              <w:jc w:val="right"/>
            </w:pPr>
            <w:r>
              <w:t>6 232 587,0</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15 646 121,2</w:t>
            </w:r>
          </w:p>
        </w:tc>
      </w:tr>
      <w:tr w:rsidR="009E3D00" w:rsidTr="009B3BD4">
        <w:tc>
          <w:tcPr>
            <w:tcW w:w="454" w:type="dxa"/>
            <w:vMerge w:val="restart"/>
            <w:vAlign w:val="center"/>
          </w:tcPr>
          <w:p w:rsidR="009E3D00" w:rsidRDefault="009E3D00" w:rsidP="009B3BD4">
            <w:pPr>
              <w:pStyle w:val="ConsPlusNormal"/>
              <w:jc w:val="center"/>
            </w:pPr>
          </w:p>
        </w:tc>
        <w:tc>
          <w:tcPr>
            <w:tcW w:w="2794" w:type="dxa"/>
            <w:vAlign w:val="center"/>
          </w:tcPr>
          <w:p w:rsidR="009E3D00" w:rsidRDefault="009E3D00" w:rsidP="009B3BD4">
            <w:pPr>
              <w:pStyle w:val="ConsPlusNormal"/>
            </w:pPr>
            <w:r>
              <w:t>из них:</w:t>
            </w:r>
          </w:p>
        </w:tc>
        <w:tc>
          <w:tcPr>
            <w:tcW w:w="138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bottom"/>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bottom"/>
          </w:tcPr>
          <w:p w:rsidR="009E3D00" w:rsidRDefault="009E3D00" w:rsidP="009B3BD4">
            <w:pPr>
              <w:pStyle w:val="ConsPlusNormal"/>
              <w:jc w:val="right"/>
            </w:pPr>
          </w:p>
        </w:tc>
      </w:tr>
      <w:tr w:rsidR="009E3D00" w:rsidTr="009B3BD4">
        <w:tc>
          <w:tcPr>
            <w:tcW w:w="454" w:type="dxa"/>
            <w:vMerge/>
          </w:tcPr>
          <w:p w:rsidR="009E3D00" w:rsidRDefault="009E3D00" w:rsidP="009B3BD4"/>
        </w:tc>
        <w:tc>
          <w:tcPr>
            <w:tcW w:w="2794" w:type="dxa"/>
            <w:vAlign w:val="center"/>
          </w:tcPr>
          <w:p w:rsidR="009E3D00" w:rsidRDefault="009E3D00" w:rsidP="009B3BD4">
            <w:pPr>
              <w:pStyle w:val="ConsPlusNormal"/>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384" w:type="dxa"/>
            <w:vAlign w:val="center"/>
          </w:tcPr>
          <w:p w:rsidR="009E3D00" w:rsidRDefault="009E3D00" w:rsidP="009B3BD4">
            <w:pPr>
              <w:pStyle w:val="ConsPlusNormal"/>
              <w:jc w:val="right"/>
            </w:pPr>
            <w:r>
              <w:t>5 762 794,0</w:t>
            </w:r>
          </w:p>
        </w:tc>
        <w:tc>
          <w:tcPr>
            <w:tcW w:w="1384" w:type="dxa"/>
            <w:vAlign w:val="center"/>
          </w:tcPr>
          <w:p w:rsidR="009E3D00" w:rsidRDefault="009E3D00" w:rsidP="009B3BD4">
            <w:pPr>
              <w:pStyle w:val="ConsPlusNormal"/>
              <w:jc w:val="right"/>
            </w:pPr>
            <w:r>
              <w:t>5 762 794,0</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5 992 682,6</w:t>
            </w:r>
          </w:p>
        </w:tc>
        <w:tc>
          <w:tcPr>
            <w:tcW w:w="1384" w:type="dxa"/>
            <w:vAlign w:val="center"/>
          </w:tcPr>
          <w:p w:rsidR="009E3D00" w:rsidRDefault="009E3D00" w:rsidP="009B3BD4">
            <w:pPr>
              <w:pStyle w:val="ConsPlusNormal"/>
              <w:jc w:val="right"/>
            </w:pPr>
            <w:r>
              <w:t>5 992 682,6</w:t>
            </w: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r>
              <w:t>6 232 587,0</w:t>
            </w:r>
          </w:p>
        </w:tc>
        <w:tc>
          <w:tcPr>
            <w:tcW w:w="1384" w:type="dxa"/>
            <w:vAlign w:val="center"/>
          </w:tcPr>
          <w:p w:rsidR="009E3D00" w:rsidRDefault="009E3D00" w:rsidP="009B3BD4">
            <w:pPr>
              <w:pStyle w:val="ConsPlusNormal"/>
              <w:jc w:val="right"/>
            </w:pPr>
            <w:r>
              <w:t>6 232 587,0</w:t>
            </w: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r>
      <w:tr w:rsidR="009E3D00" w:rsidTr="009B3BD4">
        <w:tc>
          <w:tcPr>
            <w:tcW w:w="454" w:type="dxa"/>
            <w:vAlign w:val="center"/>
          </w:tcPr>
          <w:p w:rsidR="009E3D00" w:rsidRDefault="009E3D00" w:rsidP="009B3BD4">
            <w:pPr>
              <w:pStyle w:val="ConsPlusNormal"/>
              <w:jc w:val="center"/>
            </w:pPr>
            <w:r>
              <w:t>6.</w:t>
            </w:r>
          </w:p>
        </w:tc>
        <w:tc>
          <w:tcPr>
            <w:tcW w:w="2794" w:type="dxa"/>
            <w:vAlign w:val="center"/>
          </w:tcPr>
          <w:p w:rsidR="009E3D00" w:rsidRDefault="009E3D00" w:rsidP="009B3BD4">
            <w:pPr>
              <w:pStyle w:val="ConsPlusNormal"/>
            </w:pPr>
            <w:r>
              <w:t>Субсидии из федерального бюджета бюджетам субъектов РФ на софинансирование расходов, возникающих при оказании гражданам РФ высокотехнологичной медицинской помощи, не включенной в базовую программу обязательного медицинского страхования</w:t>
            </w:r>
          </w:p>
        </w:tc>
        <w:tc>
          <w:tcPr>
            <w:tcW w:w="1384" w:type="dxa"/>
            <w:vAlign w:val="center"/>
          </w:tcPr>
          <w:p w:rsidR="009E3D00" w:rsidRDefault="009E3D00" w:rsidP="009B3BD4">
            <w:pPr>
              <w:pStyle w:val="ConsPlusNormal"/>
              <w:jc w:val="right"/>
            </w:pPr>
            <w:r>
              <w:t>109 737,9</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109 737,9</w:t>
            </w:r>
          </w:p>
        </w:tc>
        <w:tc>
          <w:tcPr>
            <w:tcW w:w="1384" w:type="dxa"/>
            <w:vAlign w:val="center"/>
          </w:tcPr>
          <w:p w:rsidR="009E3D00" w:rsidRDefault="009E3D00" w:rsidP="009B3BD4">
            <w:pPr>
              <w:pStyle w:val="ConsPlusNormal"/>
              <w:jc w:val="right"/>
            </w:pPr>
            <w:r>
              <w:t>109 737,9</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109 737,9</w:t>
            </w:r>
          </w:p>
        </w:tc>
        <w:tc>
          <w:tcPr>
            <w:tcW w:w="1384" w:type="dxa"/>
            <w:vAlign w:val="center"/>
          </w:tcPr>
          <w:p w:rsidR="009E3D00" w:rsidRDefault="009E3D00" w:rsidP="009B3BD4">
            <w:pPr>
              <w:pStyle w:val="ConsPlusNormal"/>
              <w:jc w:val="right"/>
            </w:pPr>
            <w:r>
              <w:t>109 737,9</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109 737,9</w:t>
            </w:r>
          </w:p>
        </w:tc>
      </w:tr>
      <w:tr w:rsidR="009E3D00" w:rsidTr="009B3BD4">
        <w:tc>
          <w:tcPr>
            <w:tcW w:w="454" w:type="dxa"/>
            <w:vAlign w:val="center"/>
          </w:tcPr>
          <w:p w:rsidR="009E3D00" w:rsidRDefault="009E3D00" w:rsidP="009B3BD4">
            <w:pPr>
              <w:pStyle w:val="ConsPlusNormal"/>
              <w:jc w:val="center"/>
            </w:pPr>
            <w:r>
              <w:t>7.</w:t>
            </w:r>
          </w:p>
        </w:tc>
        <w:tc>
          <w:tcPr>
            <w:tcW w:w="2794" w:type="dxa"/>
            <w:vAlign w:val="center"/>
          </w:tcPr>
          <w:p w:rsidR="009E3D00" w:rsidRDefault="009E3D00" w:rsidP="009B3BD4">
            <w:pPr>
              <w:pStyle w:val="ConsPlusNormal"/>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384" w:type="dxa"/>
            <w:vAlign w:val="center"/>
          </w:tcPr>
          <w:p w:rsidR="009E3D00" w:rsidRDefault="009E3D00" w:rsidP="009B3BD4">
            <w:pPr>
              <w:pStyle w:val="ConsPlusNormal"/>
              <w:jc w:val="right"/>
            </w:pPr>
            <w:r>
              <w:t>12 276,4</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12 276,4</w:t>
            </w:r>
          </w:p>
        </w:tc>
        <w:tc>
          <w:tcPr>
            <w:tcW w:w="1384" w:type="dxa"/>
            <w:vAlign w:val="center"/>
          </w:tcPr>
          <w:p w:rsidR="009E3D00" w:rsidRDefault="009E3D00" w:rsidP="009B3BD4">
            <w:pPr>
              <w:pStyle w:val="ConsPlusNormal"/>
              <w:jc w:val="right"/>
            </w:pPr>
            <w:r>
              <w:t>12 276,4</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12 276,4</w:t>
            </w:r>
          </w:p>
        </w:tc>
        <w:tc>
          <w:tcPr>
            <w:tcW w:w="1384" w:type="dxa"/>
            <w:vAlign w:val="center"/>
          </w:tcPr>
          <w:p w:rsidR="009E3D00" w:rsidRDefault="009E3D00" w:rsidP="009B3BD4">
            <w:pPr>
              <w:pStyle w:val="ConsPlusNormal"/>
              <w:jc w:val="right"/>
            </w:pPr>
            <w:r>
              <w:t>11 741,2</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11 741,2</w:t>
            </w:r>
          </w:p>
        </w:tc>
      </w:tr>
      <w:tr w:rsidR="009E3D00" w:rsidTr="009B3BD4">
        <w:tc>
          <w:tcPr>
            <w:tcW w:w="454" w:type="dxa"/>
            <w:vAlign w:val="center"/>
          </w:tcPr>
          <w:p w:rsidR="009E3D00" w:rsidRDefault="009E3D00" w:rsidP="009B3BD4">
            <w:pPr>
              <w:pStyle w:val="ConsPlusNormal"/>
              <w:jc w:val="center"/>
            </w:pPr>
            <w:r>
              <w:t>8.</w:t>
            </w:r>
          </w:p>
        </w:tc>
        <w:tc>
          <w:tcPr>
            <w:tcW w:w="2794" w:type="dxa"/>
            <w:vAlign w:val="center"/>
          </w:tcPr>
          <w:p w:rsidR="009E3D00" w:rsidRDefault="009E3D00" w:rsidP="009B3BD4">
            <w:pPr>
              <w:pStyle w:val="ConsPlusNormal"/>
            </w:pPr>
            <w:r>
              <w:t xml:space="preserve">Межбюджетные трансферты, передаваемые бюджетам на осуществление </w:t>
            </w:r>
            <w:r>
              <w:lastRenderedPageBreak/>
              <w:t>медицинской деятельности, связанной с донорством органов человека в целях трансплантации (пересадки)</w:t>
            </w:r>
          </w:p>
        </w:tc>
        <w:tc>
          <w:tcPr>
            <w:tcW w:w="1384" w:type="dxa"/>
            <w:vAlign w:val="center"/>
          </w:tcPr>
          <w:p w:rsidR="009E3D00" w:rsidRDefault="009E3D00" w:rsidP="009B3BD4">
            <w:pPr>
              <w:pStyle w:val="ConsPlusNormal"/>
              <w:jc w:val="right"/>
            </w:pPr>
            <w:r>
              <w:lastRenderedPageBreak/>
              <w:t>902,1</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902,1</w:t>
            </w:r>
          </w:p>
        </w:tc>
        <w:tc>
          <w:tcPr>
            <w:tcW w:w="1384" w:type="dxa"/>
            <w:vAlign w:val="center"/>
          </w:tcPr>
          <w:p w:rsidR="009E3D00" w:rsidRDefault="009E3D00" w:rsidP="009B3BD4">
            <w:pPr>
              <w:pStyle w:val="ConsPlusNormal"/>
              <w:jc w:val="right"/>
            </w:pPr>
            <w:r>
              <w:t>902,1</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902,1</w:t>
            </w:r>
          </w:p>
        </w:tc>
        <w:tc>
          <w:tcPr>
            <w:tcW w:w="1384" w:type="dxa"/>
            <w:vAlign w:val="center"/>
          </w:tcPr>
          <w:p w:rsidR="009E3D00" w:rsidRDefault="009E3D00" w:rsidP="009B3BD4">
            <w:pPr>
              <w:pStyle w:val="ConsPlusNormal"/>
              <w:jc w:val="right"/>
            </w:pPr>
            <w:r>
              <w:t>902,1</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902,1</w:t>
            </w:r>
          </w:p>
        </w:tc>
      </w:tr>
      <w:tr w:rsidR="009E3D00" w:rsidTr="009B3BD4">
        <w:tc>
          <w:tcPr>
            <w:tcW w:w="454" w:type="dxa"/>
            <w:vAlign w:val="center"/>
          </w:tcPr>
          <w:p w:rsidR="009E3D00" w:rsidRDefault="009E3D00" w:rsidP="009B3BD4">
            <w:pPr>
              <w:pStyle w:val="ConsPlusNormal"/>
              <w:jc w:val="center"/>
            </w:pPr>
            <w:r>
              <w:t>9.</w:t>
            </w:r>
          </w:p>
        </w:tc>
        <w:tc>
          <w:tcPr>
            <w:tcW w:w="2794" w:type="dxa"/>
            <w:vAlign w:val="center"/>
          </w:tcPr>
          <w:p w:rsidR="009E3D00" w:rsidRDefault="009E3D00" w:rsidP="009B3BD4">
            <w:pPr>
              <w:pStyle w:val="ConsPlusNormal"/>
            </w:pPr>
            <w: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vAlign w:val="center"/>
          </w:tcPr>
          <w:p w:rsidR="009E3D00" w:rsidRDefault="009E3D00" w:rsidP="009B3BD4">
            <w:pPr>
              <w:pStyle w:val="ConsPlusNormal"/>
              <w:jc w:val="right"/>
            </w:pPr>
            <w:r>
              <w:t>60 237,5</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60 237,5</w:t>
            </w:r>
          </w:p>
        </w:tc>
        <w:tc>
          <w:tcPr>
            <w:tcW w:w="1384" w:type="dxa"/>
            <w:vAlign w:val="center"/>
          </w:tcPr>
          <w:p w:rsidR="009E3D00" w:rsidRDefault="009E3D00" w:rsidP="009B3BD4">
            <w:pPr>
              <w:pStyle w:val="ConsPlusNormal"/>
              <w:jc w:val="right"/>
            </w:pPr>
            <w:r>
              <w:t>58 855,0</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58 855,0</w:t>
            </w:r>
          </w:p>
        </w:tc>
        <w:tc>
          <w:tcPr>
            <w:tcW w:w="1384" w:type="dxa"/>
            <w:vAlign w:val="center"/>
          </w:tcPr>
          <w:p w:rsidR="009E3D00" w:rsidRDefault="009E3D00" w:rsidP="009B3BD4">
            <w:pPr>
              <w:pStyle w:val="ConsPlusNormal"/>
              <w:jc w:val="right"/>
            </w:pPr>
            <w:r>
              <w:t>57 760,0</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57 760,0</w:t>
            </w:r>
          </w:p>
        </w:tc>
      </w:tr>
      <w:tr w:rsidR="009E3D00" w:rsidTr="009B3BD4">
        <w:tc>
          <w:tcPr>
            <w:tcW w:w="454" w:type="dxa"/>
            <w:vAlign w:val="center"/>
          </w:tcPr>
          <w:p w:rsidR="009E3D00" w:rsidRDefault="009E3D00" w:rsidP="009B3BD4">
            <w:pPr>
              <w:pStyle w:val="ConsPlusNormal"/>
              <w:jc w:val="center"/>
            </w:pPr>
            <w:r>
              <w:t>10.</w:t>
            </w:r>
          </w:p>
        </w:tc>
        <w:tc>
          <w:tcPr>
            <w:tcW w:w="2794" w:type="dxa"/>
            <w:vAlign w:val="center"/>
          </w:tcPr>
          <w:p w:rsidR="009E3D00" w:rsidRDefault="009E3D00" w:rsidP="009B3BD4">
            <w:pPr>
              <w:pStyle w:val="ConsPlusNormal"/>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w:t>
            </w:r>
            <w:r>
              <w:lastRenderedPageBreak/>
              <w:t>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384" w:type="dxa"/>
            <w:vAlign w:val="center"/>
          </w:tcPr>
          <w:p w:rsidR="009E3D00" w:rsidRDefault="009E3D00" w:rsidP="009B3BD4">
            <w:pPr>
              <w:pStyle w:val="ConsPlusNormal"/>
              <w:jc w:val="right"/>
            </w:pPr>
            <w:r>
              <w:lastRenderedPageBreak/>
              <w:t>1 871,7</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1 871,7</w:t>
            </w:r>
          </w:p>
        </w:tc>
        <w:tc>
          <w:tcPr>
            <w:tcW w:w="1384" w:type="dxa"/>
            <w:vAlign w:val="center"/>
          </w:tcPr>
          <w:p w:rsidR="009E3D00" w:rsidRDefault="009E3D00" w:rsidP="009B3BD4">
            <w:pPr>
              <w:pStyle w:val="ConsPlusNormal"/>
              <w:jc w:val="right"/>
            </w:pPr>
            <w:r>
              <w:t>1 871,7</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1 871,7</w:t>
            </w:r>
          </w:p>
        </w:tc>
        <w:tc>
          <w:tcPr>
            <w:tcW w:w="1384" w:type="dxa"/>
            <w:vAlign w:val="center"/>
          </w:tcPr>
          <w:p w:rsidR="009E3D00" w:rsidRDefault="009E3D00" w:rsidP="009B3BD4">
            <w:pPr>
              <w:pStyle w:val="ConsPlusNormal"/>
              <w:jc w:val="right"/>
            </w:pPr>
            <w:r>
              <w:t>1 871,7</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1 871,7</w:t>
            </w:r>
          </w:p>
        </w:tc>
      </w:tr>
      <w:tr w:rsidR="009E3D00" w:rsidTr="009B3BD4">
        <w:tc>
          <w:tcPr>
            <w:tcW w:w="454" w:type="dxa"/>
            <w:vAlign w:val="center"/>
          </w:tcPr>
          <w:p w:rsidR="009E3D00" w:rsidRDefault="009E3D00" w:rsidP="009B3BD4">
            <w:pPr>
              <w:pStyle w:val="ConsPlusNormal"/>
              <w:jc w:val="center"/>
            </w:pPr>
            <w:r>
              <w:t>11.</w:t>
            </w:r>
          </w:p>
        </w:tc>
        <w:tc>
          <w:tcPr>
            <w:tcW w:w="2794" w:type="dxa"/>
            <w:vAlign w:val="center"/>
          </w:tcPr>
          <w:p w:rsidR="009E3D00" w:rsidRDefault="009E3D00" w:rsidP="009B3BD4">
            <w:pPr>
              <w:pStyle w:val="ConsPlusNormal"/>
            </w:pPr>
            <w: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t>абилитации</w:t>
            </w:r>
            <w:proofErr w:type="spellEnd"/>
            <w:r>
              <w:t xml:space="preserve"> инвалидов</w:t>
            </w:r>
          </w:p>
        </w:tc>
        <w:tc>
          <w:tcPr>
            <w:tcW w:w="1384" w:type="dxa"/>
            <w:vAlign w:val="center"/>
          </w:tcPr>
          <w:p w:rsidR="009E3D00" w:rsidRDefault="009E3D00" w:rsidP="009B3BD4">
            <w:pPr>
              <w:pStyle w:val="ConsPlusNormal"/>
              <w:jc w:val="right"/>
            </w:pPr>
            <w:r>
              <w:t>2 513,5</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2 513,5</w:t>
            </w:r>
          </w:p>
        </w:tc>
        <w:tc>
          <w:tcPr>
            <w:tcW w:w="1384" w:type="dxa"/>
            <w:vAlign w:val="center"/>
          </w:tcPr>
          <w:p w:rsidR="009E3D00" w:rsidRDefault="009E3D00" w:rsidP="009B3BD4">
            <w:pPr>
              <w:pStyle w:val="ConsPlusNormal"/>
              <w:jc w:val="right"/>
            </w:pPr>
            <w:r>
              <w:t>7 742,0</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7 742,0</w:t>
            </w:r>
          </w:p>
        </w:tc>
        <w:tc>
          <w:tcPr>
            <w:tcW w:w="1384" w:type="dxa"/>
            <w:vAlign w:val="center"/>
          </w:tcPr>
          <w:p w:rsidR="009E3D00" w:rsidRDefault="009E3D00" w:rsidP="009B3BD4">
            <w:pPr>
              <w:pStyle w:val="ConsPlusNormal"/>
              <w:jc w:val="right"/>
            </w:pPr>
            <w:r>
              <w:t>7 356,8</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7 356,8</w:t>
            </w:r>
          </w:p>
        </w:tc>
      </w:tr>
      <w:tr w:rsidR="009E3D00" w:rsidTr="009B3BD4">
        <w:tc>
          <w:tcPr>
            <w:tcW w:w="454" w:type="dxa"/>
            <w:vAlign w:val="center"/>
          </w:tcPr>
          <w:p w:rsidR="009E3D00" w:rsidRDefault="009E3D00" w:rsidP="009B3BD4">
            <w:pPr>
              <w:pStyle w:val="ConsPlusNormal"/>
              <w:jc w:val="center"/>
            </w:pPr>
            <w:r>
              <w:t>12.</w:t>
            </w:r>
          </w:p>
        </w:tc>
        <w:tc>
          <w:tcPr>
            <w:tcW w:w="2794" w:type="dxa"/>
            <w:vAlign w:val="center"/>
          </w:tcPr>
          <w:p w:rsidR="009E3D00" w:rsidRDefault="009E3D00" w:rsidP="009B3BD4">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384" w:type="dxa"/>
            <w:vAlign w:val="center"/>
          </w:tcPr>
          <w:p w:rsidR="009E3D00" w:rsidRDefault="009E3D00" w:rsidP="009B3BD4">
            <w:pPr>
              <w:pStyle w:val="ConsPlusNormal"/>
              <w:jc w:val="right"/>
            </w:pPr>
            <w:r>
              <w:t>145 297,7</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145 297,7</w:t>
            </w:r>
          </w:p>
        </w:tc>
        <w:tc>
          <w:tcPr>
            <w:tcW w:w="1384" w:type="dxa"/>
            <w:vAlign w:val="center"/>
          </w:tcPr>
          <w:p w:rsidR="009E3D00" w:rsidRDefault="009E3D00" w:rsidP="009B3BD4">
            <w:pPr>
              <w:pStyle w:val="ConsPlusNormal"/>
              <w:jc w:val="right"/>
            </w:pPr>
            <w:r>
              <w:t>145 277,4</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145 277,4</w:t>
            </w:r>
          </w:p>
        </w:tc>
        <w:tc>
          <w:tcPr>
            <w:tcW w:w="1384" w:type="dxa"/>
            <w:vAlign w:val="center"/>
          </w:tcPr>
          <w:p w:rsidR="009E3D00" w:rsidRDefault="009E3D00" w:rsidP="009B3BD4">
            <w:pPr>
              <w:pStyle w:val="ConsPlusNormal"/>
              <w:jc w:val="right"/>
            </w:pPr>
            <w:r>
              <w:t>145 308,3</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145 308,3</w:t>
            </w:r>
          </w:p>
        </w:tc>
      </w:tr>
      <w:tr w:rsidR="009E3D00" w:rsidTr="009B3BD4">
        <w:tc>
          <w:tcPr>
            <w:tcW w:w="454" w:type="dxa"/>
            <w:vAlign w:val="center"/>
          </w:tcPr>
          <w:p w:rsidR="009E3D00" w:rsidRDefault="009E3D00" w:rsidP="009B3BD4">
            <w:pPr>
              <w:pStyle w:val="ConsPlusNormal"/>
              <w:jc w:val="center"/>
            </w:pPr>
            <w:r>
              <w:t>13.</w:t>
            </w:r>
          </w:p>
        </w:tc>
        <w:tc>
          <w:tcPr>
            <w:tcW w:w="2794" w:type="dxa"/>
            <w:vAlign w:val="center"/>
          </w:tcPr>
          <w:p w:rsidR="009E3D00" w:rsidRDefault="009E3D00" w:rsidP="009B3BD4">
            <w:pPr>
              <w:pStyle w:val="ConsPlusNormal"/>
            </w:pPr>
            <w:r>
              <w:t xml:space="preserve">Межбюджетные трансферты, передаваемые бюджетам субъектов Российской Федерации на оснащение оборудованием </w:t>
            </w:r>
            <w:r>
              <w:lastRenderedPageBreak/>
              <w:t>региональных сосудистых центров и первичных сосудистых отделений</w:t>
            </w:r>
          </w:p>
        </w:tc>
        <w:tc>
          <w:tcPr>
            <w:tcW w:w="1384" w:type="dxa"/>
            <w:vAlign w:val="center"/>
          </w:tcPr>
          <w:p w:rsidR="009E3D00" w:rsidRDefault="009E3D00" w:rsidP="009B3BD4">
            <w:pPr>
              <w:pStyle w:val="ConsPlusNormal"/>
              <w:jc w:val="right"/>
            </w:pPr>
            <w:r>
              <w:lastRenderedPageBreak/>
              <w:t>169 374,3</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169 374,3</w:t>
            </w:r>
          </w:p>
        </w:tc>
        <w:tc>
          <w:tcPr>
            <w:tcW w:w="1384" w:type="dxa"/>
            <w:vAlign w:val="center"/>
          </w:tcPr>
          <w:p w:rsidR="009E3D00" w:rsidRDefault="009E3D00" w:rsidP="009B3BD4">
            <w:pPr>
              <w:pStyle w:val="ConsPlusNormal"/>
              <w:jc w:val="right"/>
            </w:pPr>
            <w:r>
              <w:t>131 865,2</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131 865,2</w:t>
            </w:r>
          </w:p>
        </w:tc>
        <w:tc>
          <w:tcPr>
            <w:tcW w:w="1384" w:type="dxa"/>
            <w:vAlign w:val="center"/>
          </w:tcPr>
          <w:p w:rsidR="009E3D00" w:rsidRDefault="009E3D00" w:rsidP="009B3BD4">
            <w:pPr>
              <w:pStyle w:val="ConsPlusNormal"/>
              <w:jc w:val="right"/>
            </w:pPr>
            <w:r>
              <w:t>212 347,3</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212 347,3</w:t>
            </w:r>
          </w:p>
        </w:tc>
      </w:tr>
      <w:tr w:rsidR="009E3D00" w:rsidTr="009B3BD4">
        <w:tc>
          <w:tcPr>
            <w:tcW w:w="454" w:type="dxa"/>
            <w:vAlign w:val="center"/>
          </w:tcPr>
          <w:p w:rsidR="009E3D00" w:rsidRDefault="009E3D00" w:rsidP="009B3BD4">
            <w:pPr>
              <w:pStyle w:val="ConsPlusNormal"/>
              <w:jc w:val="center"/>
            </w:pPr>
            <w:r>
              <w:t>14.</w:t>
            </w:r>
          </w:p>
        </w:tc>
        <w:tc>
          <w:tcPr>
            <w:tcW w:w="2794" w:type="dxa"/>
            <w:vAlign w:val="center"/>
          </w:tcPr>
          <w:p w:rsidR="009E3D00" w:rsidRDefault="009E3D00" w:rsidP="009B3BD4">
            <w:pPr>
              <w:pStyle w:val="ConsPlusNormal"/>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384" w:type="dxa"/>
            <w:vAlign w:val="center"/>
          </w:tcPr>
          <w:p w:rsidR="009E3D00" w:rsidRDefault="009E3D00" w:rsidP="009B3BD4">
            <w:pPr>
              <w:pStyle w:val="ConsPlusNormal"/>
              <w:jc w:val="right"/>
            </w:pPr>
            <w:r>
              <w:t>505 662,3</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505 662,3</w:t>
            </w:r>
          </w:p>
        </w:tc>
        <w:tc>
          <w:tcPr>
            <w:tcW w:w="1384" w:type="dxa"/>
            <w:vAlign w:val="center"/>
          </w:tcPr>
          <w:p w:rsidR="009E3D00" w:rsidRDefault="009E3D00" w:rsidP="009B3BD4">
            <w:pPr>
              <w:pStyle w:val="ConsPlusNormal"/>
              <w:jc w:val="right"/>
            </w:pPr>
            <w:r>
              <w:t>205 184,5</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205 184,5</w:t>
            </w:r>
          </w:p>
        </w:tc>
        <w:tc>
          <w:tcPr>
            <w:tcW w:w="1384" w:type="dxa"/>
            <w:vAlign w:val="center"/>
          </w:tcPr>
          <w:p w:rsidR="009E3D00" w:rsidRDefault="009E3D00" w:rsidP="009B3BD4">
            <w:pPr>
              <w:pStyle w:val="ConsPlusNormal"/>
              <w:jc w:val="right"/>
            </w:pPr>
            <w:r>
              <w:t>245 488,6</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245 488,6</w:t>
            </w:r>
          </w:p>
        </w:tc>
      </w:tr>
      <w:tr w:rsidR="009E3D00" w:rsidTr="009B3BD4">
        <w:tc>
          <w:tcPr>
            <w:tcW w:w="454" w:type="dxa"/>
            <w:vAlign w:val="center"/>
          </w:tcPr>
          <w:p w:rsidR="009E3D00" w:rsidRDefault="009E3D00" w:rsidP="009B3BD4">
            <w:pPr>
              <w:pStyle w:val="ConsPlusNormal"/>
              <w:jc w:val="center"/>
            </w:pPr>
            <w:r>
              <w:t>15.</w:t>
            </w:r>
          </w:p>
        </w:tc>
        <w:tc>
          <w:tcPr>
            <w:tcW w:w="2794" w:type="dxa"/>
            <w:vAlign w:val="center"/>
          </w:tcPr>
          <w:p w:rsidR="009E3D00" w:rsidRDefault="009E3D00" w:rsidP="009B3BD4">
            <w:pPr>
              <w:pStyle w:val="ConsPlusNormal"/>
            </w:pPr>
            <w:r>
              <w:t>Межбюджетные трансферты, передаваемые бюджетам субъектов Российской Федерации на проведение иммунизации против пневмококковой инфекции у населения старше трудоспособного возраста из групп риска</w:t>
            </w:r>
          </w:p>
        </w:tc>
        <w:tc>
          <w:tcPr>
            <w:tcW w:w="1384" w:type="dxa"/>
            <w:vAlign w:val="center"/>
          </w:tcPr>
          <w:p w:rsidR="009E3D00" w:rsidRDefault="009E3D00" w:rsidP="009B3BD4">
            <w:pPr>
              <w:pStyle w:val="ConsPlusNormal"/>
              <w:jc w:val="right"/>
            </w:pPr>
            <w:r>
              <w:t>171,4</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171,4</w:t>
            </w:r>
          </w:p>
        </w:tc>
        <w:tc>
          <w:tcPr>
            <w:tcW w:w="1384" w:type="dxa"/>
            <w:vAlign w:val="center"/>
          </w:tcPr>
          <w:p w:rsidR="009E3D00" w:rsidRDefault="009E3D00" w:rsidP="009B3BD4">
            <w:pPr>
              <w:pStyle w:val="ConsPlusNormal"/>
              <w:jc w:val="right"/>
            </w:pPr>
            <w:r>
              <w:t>171,2</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171,2</w:t>
            </w:r>
          </w:p>
        </w:tc>
        <w:tc>
          <w:tcPr>
            <w:tcW w:w="1384" w:type="dxa"/>
            <w:vAlign w:val="center"/>
          </w:tcPr>
          <w:p w:rsidR="009E3D00" w:rsidRDefault="009E3D00" w:rsidP="009B3BD4">
            <w:pPr>
              <w:pStyle w:val="ConsPlusNormal"/>
              <w:jc w:val="right"/>
            </w:pPr>
            <w:r>
              <w:t>171,2</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171,2</w:t>
            </w:r>
          </w:p>
        </w:tc>
      </w:tr>
      <w:tr w:rsidR="009E3D00" w:rsidTr="009B3BD4">
        <w:tc>
          <w:tcPr>
            <w:tcW w:w="454" w:type="dxa"/>
            <w:vAlign w:val="center"/>
          </w:tcPr>
          <w:p w:rsidR="009E3D00" w:rsidRDefault="009E3D00" w:rsidP="009B3BD4">
            <w:pPr>
              <w:pStyle w:val="ConsPlusNormal"/>
              <w:jc w:val="center"/>
            </w:pPr>
            <w:r>
              <w:t>16.</w:t>
            </w:r>
          </w:p>
        </w:tc>
        <w:tc>
          <w:tcPr>
            <w:tcW w:w="2794" w:type="dxa"/>
            <w:vAlign w:val="center"/>
          </w:tcPr>
          <w:p w:rsidR="009E3D00" w:rsidRDefault="009E3D00" w:rsidP="009B3BD4">
            <w:pPr>
              <w:pStyle w:val="ConsPlusNormal"/>
            </w:pPr>
            <w:r>
              <w:t xml:space="preserve">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w:t>
            </w:r>
            <w:r>
              <w:lastRenderedPageBreak/>
              <w:t>первичную медико-санитарную помощь</w:t>
            </w:r>
          </w:p>
        </w:tc>
        <w:tc>
          <w:tcPr>
            <w:tcW w:w="1384" w:type="dxa"/>
            <w:vAlign w:val="center"/>
          </w:tcPr>
          <w:p w:rsidR="009E3D00" w:rsidRDefault="009E3D00" w:rsidP="009B3BD4">
            <w:pPr>
              <w:pStyle w:val="ConsPlusNormal"/>
              <w:jc w:val="right"/>
            </w:pPr>
            <w:r>
              <w:lastRenderedPageBreak/>
              <w:t>88 972,4</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88 972,4</w:t>
            </w:r>
          </w:p>
        </w:tc>
        <w:tc>
          <w:tcPr>
            <w:tcW w:w="138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p>
        </w:tc>
      </w:tr>
      <w:tr w:rsidR="009E3D00" w:rsidTr="009B3BD4">
        <w:tc>
          <w:tcPr>
            <w:tcW w:w="454" w:type="dxa"/>
            <w:vAlign w:val="center"/>
          </w:tcPr>
          <w:p w:rsidR="009E3D00" w:rsidRDefault="009E3D00" w:rsidP="009B3BD4">
            <w:pPr>
              <w:pStyle w:val="ConsPlusNormal"/>
              <w:jc w:val="center"/>
            </w:pPr>
            <w:r>
              <w:t>17.</w:t>
            </w:r>
          </w:p>
        </w:tc>
        <w:tc>
          <w:tcPr>
            <w:tcW w:w="2794" w:type="dxa"/>
            <w:vAlign w:val="center"/>
          </w:tcPr>
          <w:p w:rsidR="009E3D00" w:rsidRDefault="009E3D00" w:rsidP="009B3BD4">
            <w:pPr>
              <w:pStyle w:val="ConsPlusNormal"/>
            </w:pPr>
            <w:r>
              <w:t>Субсидии бюджетам субъектов Российской Федерации на обеспечение авиационным обслуживанием для оказания медицинской помощи</w:t>
            </w:r>
          </w:p>
        </w:tc>
        <w:tc>
          <w:tcPr>
            <w:tcW w:w="1384" w:type="dxa"/>
            <w:vAlign w:val="center"/>
          </w:tcPr>
          <w:p w:rsidR="009E3D00" w:rsidRDefault="009E3D00" w:rsidP="009B3BD4">
            <w:pPr>
              <w:pStyle w:val="ConsPlusNormal"/>
              <w:jc w:val="right"/>
            </w:pPr>
            <w:r>
              <w:t>42 532,1</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42 532,1</w:t>
            </w:r>
          </w:p>
        </w:tc>
        <w:tc>
          <w:tcPr>
            <w:tcW w:w="1384" w:type="dxa"/>
            <w:vAlign w:val="center"/>
          </w:tcPr>
          <w:p w:rsidR="009E3D00" w:rsidRDefault="009E3D00" w:rsidP="009B3BD4">
            <w:pPr>
              <w:pStyle w:val="ConsPlusNormal"/>
              <w:jc w:val="right"/>
            </w:pPr>
            <w:r>
              <w:t>43 449,1</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43 449,1</w:t>
            </w:r>
          </w:p>
        </w:tc>
        <w:tc>
          <w:tcPr>
            <w:tcW w:w="1384" w:type="dxa"/>
            <w:vAlign w:val="center"/>
          </w:tcPr>
          <w:p w:rsidR="009E3D00" w:rsidRDefault="009E3D00" w:rsidP="009B3BD4">
            <w:pPr>
              <w:pStyle w:val="ConsPlusNormal"/>
              <w:jc w:val="right"/>
            </w:pPr>
            <w:r>
              <w:t>44 717,1</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44 717,1</w:t>
            </w:r>
          </w:p>
        </w:tc>
      </w:tr>
      <w:tr w:rsidR="009E3D00" w:rsidTr="009B3BD4">
        <w:tc>
          <w:tcPr>
            <w:tcW w:w="454" w:type="dxa"/>
            <w:vAlign w:val="center"/>
          </w:tcPr>
          <w:p w:rsidR="009E3D00" w:rsidRDefault="009E3D00" w:rsidP="009B3BD4">
            <w:pPr>
              <w:pStyle w:val="ConsPlusNormal"/>
              <w:jc w:val="center"/>
            </w:pPr>
            <w:r>
              <w:t>18.</w:t>
            </w:r>
          </w:p>
        </w:tc>
        <w:tc>
          <w:tcPr>
            <w:tcW w:w="2794" w:type="dxa"/>
            <w:vAlign w:val="center"/>
          </w:tcPr>
          <w:p w:rsidR="009E3D00" w:rsidRDefault="009E3D00" w:rsidP="009B3BD4">
            <w:pPr>
              <w:pStyle w:val="ConsPlusNormal"/>
            </w:pPr>
            <w:r>
              <w:t>Субсидии из федерального бюджета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384" w:type="dxa"/>
            <w:vAlign w:val="center"/>
          </w:tcPr>
          <w:p w:rsidR="009E3D00" w:rsidRDefault="009E3D00" w:rsidP="009B3BD4">
            <w:pPr>
              <w:pStyle w:val="ConsPlusNormal"/>
              <w:jc w:val="right"/>
            </w:pPr>
            <w:r>
              <w:t>118 605,8</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118 605,8</w:t>
            </w:r>
          </w:p>
        </w:tc>
        <w:tc>
          <w:tcPr>
            <w:tcW w:w="1384" w:type="dxa"/>
            <w:vAlign w:val="center"/>
          </w:tcPr>
          <w:p w:rsidR="009E3D00" w:rsidRDefault="009E3D00" w:rsidP="009B3BD4">
            <w:pPr>
              <w:pStyle w:val="ConsPlusNormal"/>
              <w:jc w:val="right"/>
            </w:pPr>
            <w:r>
              <w:t>118 605,8</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118 605,8</w:t>
            </w:r>
          </w:p>
        </w:tc>
        <w:tc>
          <w:tcPr>
            <w:tcW w:w="1384" w:type="dxa"/>
            <w:vAlign w:val="center"/>
          </w:tcPr>
          <w:p w:rsidR="009E3D00" w:rsidRDefault="009E3D00" w:rsidP="009B3BD4">
            <w:pPr>
              <w:pStyle w:val="ConsPlusNormal"/>
              <w:jc w:val="right"/>
            </w:pPr>
            <w:r>
              <w:t>118 605,8</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118 605,8</w:t>
            </w:r>
          </w:p>
        </w:tc>
      </w:tr>
      <w:tr w:rsidR="009E3D00" w:rsidTr="009B3BD4">
        <w:tc>
          <w:tcPr>
            <w:tcW w:w="454" w:type="dxa"/>
            <w:vAlign w:val="center"/>
          </w:tcPr>
          <w:p w:rsidR="009E3D00" w:rsidRDefault="009E3D00" w:rsidP="009B3BD4">
            <w:pPr>
              <w:pStyle w:val="ConsPlusNormal"/>
              <w:jc w:val="center"/>
            </w:pPr>
            <w:r>
              <w:t>19.</w:t>
            </w:r>
          </w:p>
        </w:tc>
        <w:tc>
          <w:tcPr>
            <w:tcW w:w="2794" w:type="dxa"/>
            <w:vAlign w:val="center"/>
          </w:tcPr>
          <w:p w:rsidR="009E3D00" w:rsidRDefault="009E3D00" w:rsidP="009B3BD4">
            <w:pPr>
              <w:pStyle w:val="ConsPlusNormal"/>
            </w:pPr>
            <w:r>
              <w:t>Субсидии бюджетам субъектов Российской Федерации на развитие паллиативной медицинской помощи</w:t>
            </w:r>
          </w:p>
        </w:tc>
        <w:tc>
          <w:tcPr>
            <w:tcW w:w="1384" w:type="dxa"/>
            <w:vAlign w:val="center"/>
          </w:tcPr>
          <w:p w:rsidR="009E3D00" w:rsidRDefault="009E3D00" w:rsidP="009B3BD4">
            <w:pPr>
              <w:pStyle w:val="ConsPlusNormal"/>
              <w:jc w:val="right"/>
            </w:pPr>
            <w:r>
              <w:t>50 409,5</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50 409,5</w:t>
            </w:r>
          </w:p>
        </w:tc>
        <w:tc>
          <w:tcPr>
            <w:tcW w:w="1384" w:type="dxa"/>
            <w:vAlign w:val="center"/>
          </w:tcPr>
          <w:p w:rsidR="009E3D00" w:rsidRDefault="009E3D00" w:rsidP="009B3BD4">
            <w:pPr>
              <w:pStyle w:val="ConsPlusNormal"/>
              <w:jc w:val="right"/>
            </w:pPr>
            <w:r>
              <w:t>50 409,5</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50 409,5</w:t>
            </w:r>
          </w:p>
        </w:tc>
        <w:tc>
          <w:tcPr>
            <w:tcW w:w="1384" w:type="dxa"/>
            <w:vAlign w:val="center"/>
          </w:tcPr>
          <w:p w:rsidR="009E3D00" w:rsidRDefault="009E3D00" w:rsidP="009B3BD4">
            <w:pPr>
              <w:pStyle w:val="ConsPlusNormal"/>
              <w:jc w:val="right"/>
            </w:pPr>
            <w:r>
              <w:t>48 347,7</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48 347,7</w:t>
            </w:r>
          </w:p>
        </w:tc>
      </w:tr>
      <w:tr w:rsidR="009E3D00" w:rsidTr="009B3BD4">
        <w:tc>
          <w:tcPr>
            <w:tcW w:w="454" w:type="dxa"/>
            <w:vAlign w:val="center"/>
          </w:tcPr>
          <w:p w:rsidR="009E3D00" w:rsidRDefault="009E3D00" w:rsidP="009B3BD4">
            <w:pPr>
              <w:pStyle w:val="ConsPlusNormal"/>
              <w:jc w:val="center"/>
            </w:pPr>
            <w:r>
              <w:t>20.</w:t>
            </w:r>
          </w:p>
        </w:tc>
        <w:tc>
          <w:tcPr>
            <w:tcW w:w="2794" w:type="dxa"/>
            <w:vAlign w:val="center"/>
          </w:tcPr>
          <w:p w:rsidR="009E3D00" w:rsidRDefault="009E3D00" w:rsidP="009B3BD4">
            <w:pPr>
              <w:pStyle w:val="ConsPlusNormal"/>
            </w:pPr>
            <w:r>
              <w:t xml:space="preserve">Межбюджетные трансферты, передаваемые бюджетам субъектов Российской Федерации на финансовое обеспечение </w:t>
            </w:r>
            <w:r>
              <w:lastRenderedPageBreak/>
              <w:t xml:space="preserve">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1384" w:type="dxa"/>
            <w:vAlign w:val="center"/>
          </w:tcPr>
          <w:p w:rsidR="009E3D00" w:rsidRDefault="009E3D00" w:rsidP="009B3BD4">
            <w:pPr>
              <w:pStyle w:val="ConsPlusNormal"/>
              <w:jc w:val="right"/>
            </w:pPr>
            <w:r>
              <w:lastRenderedPageBreak/>
              <w:t>2 724,4</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2 724,4</w:t>
            </w:r>
          </w:p>
        </w:tc>
        <w:tc>
          <w:tcPr>
            <w:tcW w:w="1384" w:type="dxa"/>
            <w:vAlign w:val="center"/>
          </w:tcPr>
          <w:p w:rsidR="009E3D00" w:rsidRDefault="009E3D00" w:rsidP="009B3BD4">
            <w:pPr>
              <w:pStyle w:val="ConsPlusNormal"/>
              <w:jc w:val="right"/>
            </w:pPr>
            <w:r>
              <w:t>2 724,4</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2 724,4</w:t>
            </w:r>
          </w:p>
        </w:tc>
        <w:tc>
          <w:tcPr>
            <w:tcW w:w="1384" w:type="dxa"/>
            <w:vAlign w:val="center"/>
          </w:tcPr>
          <w:p w:rsidR="009E3D00" w:rsidRDefault="009E3D00" w:rsidP="009B3BD4">
            <w:pPr>
              <w:pStyle w:val="ConsPlusNormal"/>
              <w:jc w:val="right"/>
            </w:pPr>
            <w:r>
              <w:t>2 724,4</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2 724,4</w:t>
            </w:r>
          </w:p>
        </w:tc>
      </w:tr>
      <w:tr w:rsidR="009E3D00" w:rsidTr="009B3BD4">
        <w:tc>
          <w:tcPr>
            <w:tcW w:w="454" w:type="dxa"/>
            <w:vAlign w:val="center"/>
          </w:tcPr>
          <w:p w:rsidR="009E3D00" w:rsidRDefault="009E3D00" w:rsidP="009B3BD4">
            <w:pPr>
              <w:pStyle w:val="ConsPlusNormal"/>
              <w:jc w:val="center"/>
            </w:pPr>
            <w:r>
              <w:t>21.</w:t>
            </w:r>
          </w:p>
        </w:tc>
        <w:tc>
          <w:tcPr>
            <w:tcW w:w="2794" w:type="dxa"/>
            <w:vAlign w:val="center"/>
          </w:tcPr>
          <w:p w:rsidR="009E3D00" w:rsidRDefault="009E3D00" w:rsidP="009B3BD4">
            <w:pPr>
              <w:pStyle w:val="ConsPlusNormal"/>
            </w:pPr>
            <w:r>
              <w:t xml:space="preserve">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w:t>
            </w:r>
            <w:r>
              <w:lastRenderedPageBreak/>
              <w:t>информационной системы здравоохранения (ЕГИСЗ)"</w:t>
            </w:r>
          </w:p>
        </w:tc>
        <w:tc>
          <w:tcPr>
            <w:tcW w:w="1384" w:type="dxa"/>
            <w:vAlign w:val="center"/>
          </w:tcPr>
          <w:p w:rsidR="009E3D00" w:rsidRDefault="009E3D00" w:rsidP="009B3BD4">
            <w:pPr>
              <w:pStyle w:val="ConsPlusNormal"/>
              <w:jc w:val="right"/>
            </w:pPr>
            <w:r>
              <w:lastRenderedPageBreak/>
              <w:t>488 345,0</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488 345,0</w:t>
            </w:r>
          </w:p>
        </w:tc>
        <w:tc>
          <w:tcPr>
            <w:tcW w:w="1384" w:type="dxa"/>
            <w:vAlign w:val="center"/>
          </w:tcPr>
          <w:p w:rsidR="009E3D00" w:rsidRDefault="009E3D00" w:rsidP="009B3BD4">
            <w:pPr>
              <w:pStyle w:val="ConsPlusNormal"/>
              <w:jc w:val="right"/>
            </w:pPr>
            <w:r>
              <w:t>136 563,8</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136 563,8</w:t>
            </w:r>
          </w:p>
        </w:tc>
        <w:tc>
          <w:tcPr>
            <w:tcW w:w="1384" w:type="dxa"/>
            <w:vAlign w:val="center"/>
          </w:tcPr>
          <w:p w:rsidR="009E3D00" w:rsidRDefault="009E3D00" w:rsidP="009B3BD4">
            <w:pPr>
              <w:pStyle w:val="ConsPlusNormal"/>
              <w:jc w:val="right"/>
            </w:pPr>
            <w:r>
              <w:t>14 530,0</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14 530,0</w:t>
            </w:r>
          </w:p>
        </w:tc>
      </w:tr>
      <w:tr w:rsidR="009E3D00" w:rsidTr="009B3BD4">
        <w:tc>
          <w:tcPr>
            <w:tcW w:w="454" w:type="dxa"/>
            <w:vAlign w:val="center"/>
          </w:tcPr>
          <w:p w:rsidR="009E3D00" w:rsidRDefault="009E3D00" w:rsidP="009B3BD4">
            <w:pPr>
              <w:pStyle w:val="ConsPlusNormal"/>
              <w:jc w:val="center"/>
            </w:pPr>
            <w:r>
              <w:t>22.</w:t>
            </w:r>
          </w:p>
        </w:tc>
        <w:tc>
          <w:tcPr>
            <w:tcW w:w="2794" w:type="dxa"/>
            <w:vAlign w:val="bottom"/>
          </w:tcPr>
          <w:p w:rsidR="009E3D00" w:rsidRDefault="009E3D00" w:rsidP="009B3BD4">
            <w:pPr>
              <w:pStyle w:val="ConsPlusNormal"/>
            </w:pPr>
            <w:r>
              <w:t>Субвенции, предоставляемые из федерального бюджета бюджетам субъектов РФ и бюджету г.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vAlign w:val="center"/>
          </w:tcPr>
          <w:p w:rsidR="009E3D00" w:rsidRDefault="009E3D00" w:rsidP="009B3BD4">
            <w:pPr>
              <w:pStyle w:val="ConsPlusNormal"/>
              <w:jc w:val="right"/>
            </w:pPr>
            <w:r>
              <w:t>379 503,9</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379 503,9</w:t>
            </w:r>
          </w:p>
        </w:tc>
        <w:tc>
          <w:tcPr>
            <w:tcW w:w="1384" w:type="dxa"/>
            <w:vAlign w:val="center"/>
          </w:tcPr>
          <w:p w:rsidR="009E3D00" w:rsidRDefault="009E3D00" w:rsidP="009B3BD4">
            <w:pPr>
              <w:pStyle w:val="ConsPlusNormal"/>
              <w:jc w:val="right"/>
            </w:pPr>
            <w:r>
              <w:t>379 503,9</w:t>
            </w:r>
          </w:p>
        </w:tc>
        <w:tc>
          <w:tcPr>
            <w:tcW w:w="1384" w:type="dxa"/>
            <w:vAlign w:val="center"/>
          </w:tcPr>
          <w:p w:rsidR="009E3D00" w:rsidRDefault="009E3D00" w:rsidP="009B3BD4">
            <w:pPr>
              <w:pStyle w:val="ConsPlusNormal"/>
              <w:jc w:val="right"/>
            </w:pPr>
          </w:p>
        </w:tc>
        <w:tc>
          <w:tcPr>
            <w:tcW w:w="1077"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379 503,9</w:t>
            </w:r>
          </w:p>
        </w:tc>
        <w:tc>
          <w:tcPr>
            <w:tcW w:w="1384" w:type="dxa"/>
            <w:vAlign w:val="center"/>
          </w:tcPr>
          <w:p w:rsidR="009E3D00" w:rsidRDefault="009E3D00" w:rsidP="009B3BD4">
            <w:pPr>
              <w:pStyle w:val="ConsPlusNormal"/>
              <w:jc w:val="right"/>
            </w:pPr>
            <w:r>
              <w:t>379 503,9</w:t>
            </w:r>
          </w:p>
        </w:tc>
        <w:tc>
          <w:tcPr>
            <w:tcW w:w="1384" w:type="dxa"/>
            <w:vAlign w:val="center"/>
          </w:tcPr>
          <w:p w:rsidR="009E3D00" w:rsidRDefault="009E3D00" w:rsidP="009B3BD4">
            <w:pPr>
              <w:pStyle w:val="ConsPlusNormal"/>
              <w:jc w:val="right"/>
            </w:pPr>
          </w:p>
        </w:tc>
        <w:tc>
          <w:tcPr>
            <w:tcW w:w="1084" w:type="dxa"/>
            <w:vAlign w:val="center"/>
          </w:tcPr>
          <w:p w:rsidR="009E3D00" w:rsidRDefault="009E3D00" w:rsidP="009B3BD4">
            <w:pPr>
              <w:pStyle w:val="ConsPlusNormal"/>
              <w:jc w:val="right"/>
            </w:pPr>
          </w:p>
        </w:tc>
        <w:tc>
          <w:tcPr>
            <w:tcW w:w="1474" w:type="dxa"/>
            <w:vAlign w:val="center"/>
          </w:tcPr>
          <w:p w:rsidR="009E3D00" w:rsidRDefault="009E3D00" w:rsidP="009B3BD4">
            <w:pPr>
              <w:pStyle w:val="ConsPlusNormal"/>
              <w:jc w:val="right"/>
            </w:pPr>
            <w:r>
              <w:t>379 503,9</w:t>
            </w:r>
          </w:p>
        </w:tc>
      </w:tr>
      <w:tr w:rsidR="009E3D00" w:rsidTr="009B3BD4">
        <w:tc>
          <w:tcPr>
            <w:tcW w:w="454" w:type="dxa"/>
            <w:vAlign w:val="bottom"/>
          </w:tcPr>
          <w:p w:rsidR="009E3D00" w:rsidRDefault="009E3D00" w:rsidP="009B3BD4">
            <w:pPr>
              <w:pStyle w:val="ConsPlusNormal"/>
              <w:jc w:val="center"/>
            </w:pPr>
          </w:p>
        </w:tc>
        <w:tc>
          <w:tcPr>
            <w:tcW w:w="2794" w:type="dxa"/>
            <w:vAlign w:val="center"/>
          </w:tcPr>
          <w:p w:rsidR="009E3D00" w:rsidRDefault="009E3D00" w:rsidP="009B3BD4">
            <w:pPr>
              <w:pStyle w:val="ConsPlusNormal"/>
            </w:pPr>
            <w:r>
              <w:t>ВСЕГО ДОХОДОВ</w:t>
            </w:r>
          </w:p>
        </w:tc>
        <w:tc>
          <w:tcPr>
            <w:tcW w:w="1384" w:type="dxa"/>
            <w:vAlign w:val="center"/>
          </w:tcPr>
          <w:p w:rsidR="009E3D00" w:rsidRDefault="009E3D00" w:rsidP="009B3BD4">
            <w:pPr>
              <w:pStyle w:val="ConsPlusNormal"/>
              <w:jc w:val="right"/>
            </w:pPr>
            <w:r>
              <w:t>31 330 544,8</w:t>
            </w:r>
          </w:p>
        </w:tc>
        <w:tc>
          <w:tcPr>
            <w:tcW w:w="1384" w:type="dxa"/>
            <w:vAlign w:val="center"/>
          </w:tcPr>
          <w:p w:rsidR="009E3D00" w:rsidRDefault="009E3D00" w:rsidP="009B3BD4">
            <w:pPr>
              <w:pStyle w:val="ConsPlusNormal"/>
              <w:jc w:val="right"/>
            </w:pPr>
            <w:r>
              <w:t>14 998 377,1</w:t>
            </w:r>
          </w:p>
        </w:tc>
        <w:tc>
          <w:tcPr>
            <w:tcW w:w="1084" w:type="dxa"/>
            <w:vAlign w:val="center"/>
          </w:tcPr>
          <w:p w:rsidR="009E3D00" w:rsidRDefault="009E3D00" w:rsidP="009B3BD4">
            <w:pPr>
              <w:pStyle w:val="ConsPlusNormal"/>
              <w:jc w:val="right"/>
            </w:pPr>
            <w:r>
              <w:t>285 360,0</w:t>
            </w:r>
          </w:p>
        </w:tc>
        <w:tc>
          <w:tcPr>
            <w:tcW w:w="1474" w:type="dxa"/>
            <w:vAlign w:val="center"/>
          </w:tcPr>
          <w:p w:rsidR="009E3D00" w:rsidRDefault="009E3D00" w:rsidP="009B3BD4">
            <w:pPr>
              <w:pStyle w:val="ConsPlusNormal"/>
              <w:jc w:val="right"/>
            </w:pPr>
            <w:r>
              <w:t>16 046 807,7</w:t>
            </w:r>
          </w:p>
        </w:tc>
        <w:tc>
          <w:tcPr>
            <w:tcW w:w="1384" w:type="dxa"/>
            <w:vAlign w:val="center"/>
          </w:tcPr>
          <w:p w:rsidR="009E3D00" w:rsidRDefault="009E3D00" w:rsidP="009B3BD4">
            <w:pPr>
              <w:pStyle w:val="ConsPlusNormal"/>
              <w:jc w:val="right"/>
            </w:pPr>
            <w:r>
              <w:t>32 527 160,4</w:t>
            </w:r>
          </w:p>
        </w:tc>
        <w:tc>
          <w:tcPr>
            <w:tcW w:w="1384" w:type="dxa"/>
            <w:vAlign w:val="center"/>
          </w:tcPr>
          <w:p w:rsidR="009E3D00" w:rsidRDefault="009E3D00" w:rsidP="009B3BD4">
            <w:pPr>
              <w:pStyle w:val="ConsPlusNormal"/>
              <w:jc w:val="right"/>
            </w:pPr>
            <w:r>
              <w:t>16 059 495,2</w:t>
            </w:r>
          </w:p>
        </w:tc>
        <w:tc>
          <w:tcPr>
            <w:tcW w:w="1077" w:type="dxa"/>
            <w:vAlign w:val="center"/>
          </w:tcPr>
          <w:p w:rsidR="009E3D00" w:rsidRDefault="009E3D00" w:rsidP="009B3BD4">
            <w:pPr>
              <w:pStyle w:val="ConsPlusNormal"/>
              <w:jc w:val="right"/>
            </w:pPr>
            <w:r>
              <w:t>302 480,0</w:t>
            </w:r>
          </w:p>
        </w:tc>
        <w:tc>
          <w:tcPr>
            <w:tcW w:w="1474" w:type="dxa"/>
            <w:vAlign w:val="center"/>
          </w:tcPr>
          <w:p w:rsidR="009E3D00" w:rsidRDefault="009E3D00" w:rsidP="009B3BD4">
            <w:pPr>
              <w:pStyle w:val="ConsPlusNormal"/>
              <w:jc w:val="right"/>
            </w:pPr>
            <w:r>
              <w:t>16 165 185,2</w:t>
            </w:r>
          </w:p>
        </w:tc>
        <w:tc>
          <w:tcPr>
            <w:tcW w:w="1384" w:type="dxa"/>
            <w:vAlign w:val="center"/>
          </w:tcPr>
          <w:p w:rsidR="009E3D00" w:rsidRDefault="009E3D00" w:rsidP="009B3BD4">
            <w:pPr>
              <w:pStyle w:val="ConsPlusNormal"/>
              <w:jc w:val="right"/>
            </w:pPr>
            <w:r>
              <w:t>32 641 254,7</w:t>
            </w:r>
          </w:p>
        </w:tc>
        <w:tc>
          <w:tcPr>
            <w:tcW w:w="1384" w:type="dxa"/>
            <w:vAlign w:val="center"/>
          </w:tcPr>
          <w:p w:rsidR="009E3D00" w:rsidRDefault="009E3D00" w:rsidP="009B3BD4">
            <w:pPr>
              <w:pStyle w:val="ConsPlusNormal"/>
              <w:jc w:val="right"/>
            </w:pPr>
            <w:r>
              <w:t>15 273 692,6</w:t>
            </w:r>
          </w:p>
        </w:tc>
        <w:tc>
          <w:tcPr>
            <w:tcW w:w="1084" w:type="dxa"/>
            <w:vAlign w:val="center"/>
          </w:tcPr>
          <w:p w:rsidR="009E3D00" w:rsidRDefault="009E3D00" w:rsidP="009B3BD4">
            <w:pPr>
              <w:pStyle w:val="ConsPlusNormal"/>
              <w:jc w:val="right"/>
            </w:pPr>
            <w:r>
              <w:t>318 810,0</w:t>
            </w:r>
          </w:p>
        </w:tc>
        <w:tc>
          <w:tcPr>
            <w:tcW w:w="1474" w:type="dxa"/>
            <w:vAlign w:val="center"/>
          </w:tcPr>
          <w:p w:rsidR="009E3D00" w:rsidRDefault="009E3D00" w:rsidP="009B3BD4">
            <w:pPr>
              <w:pStyle w:val="ConsPlusNormal"/>
              <w:jc w:val="right"/>
            </w:pPr>
            <w:r>
              <w:t>17 048 752,1</w:t>
            </w:r>
          </w:p>
        </w:tc>
      </w:tr>
    </w:tbl>
    <w:p w:rsidR="009E3D00" w:rsidRDefault="009E3D00" w:rsidP="009E3D00">
      <w:pPr>
        <w:pStyle w:val="ConsPlusNormal"/>
        <w:jc w:val="right"/>
      </w:pPr>
    </w:p>
    <w:p w:rsidR="009E3D00" w:rsidRDefault="009E3D00" w:rsidP="009E3D00">
      <w:pPr>
        <w:pStyle w:val="ConsPlusNormal"/>
        <w:jc w:val="right"/>
      </w:pPr>
      <w:r>
        <w:t>(тыс. рублей)</w:t>
      </w:r>
    </w:p>
    <w:p w:rsidR="009E3D00" w:rsidRDefault="009E3D00" w:rsidP="009E3D00">
      <w:pPr>
        <w:spacing w:after="1"/>
      </w:pPr>
    </w:p>
    <w:tbl>
      <w:tblPr>
        <w:tblW w:w="1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18"/>
        <w:gridCol w:w="1142"/>
        <w:gridCol w:w="1126"/>
        <w:gridCol w:w="993"/>
        <w:gridCol w:w="1134"/>
        <w:gridCol w:w="1134"/>
        <w:gridCol w:w="1134"/>
        <w:gridCol w:w="993"/>
        <w:gridCol w:w="849"/>
        <w:gridCol w:w="992"/>
        <w:gridCol w:w="844"/>
        <w:gridCol w:w="709"/>
        <w:gridCol w:w="1275"/>
      </w:tblGrid>
      <w:tr w:rsidR="009E3D00" w:rsidTr="009E3D00">
        <w:tc>
          <w:tcPr>
            <w:tcW w:w="454" w:type="dxa"/>
            <w:vAlign w:val="center"/>
          </w:tcPr>
          <w:p w:rsidR="009E3D00" w:rsidRDefault="009E3D00" w:rsidP="009B3BD4">
            <w:pPr>
              <w:pStyle w:val="ConsPlusNormal"/>
              <w:jc w:val="center"/>
            </w:pPr>
          </w:p>
        </w:tc>
        <w:tc>
          <w:tcPr>
            <w:tcW w:w="14843" w:type="dxa"/>
            <w:gridSpan w:val="13"/>
            <w:vAlign w:val="center"/>
          </w:tcPr>
          <w:p w:rsidR="009E3D00" w:rsidRDefault="009E3D00" w:rsidP="009B3BD4">
            <w:pPr>
              <w:pStyle w:val="ConsPlusNormal"/>
              <w:jc w:val="center"/>
              <w:outlineLvl w:val="1"/>
            </w:pPr>
            <w:r>
              <w:t>РАСХОДЫ</w:t>
            </w:r>
          </w:p>
        </w:tc>
      </w:tr>
      <w:tr w:rsidR="009E3D00" w:rsidTr="009E3D00">
        <w:tc>
          <w:tcPr>
            <w:tcW w:w="454" w:type="dxa"/>
            <w:vMerge w:val="restart"/>
            <w:vAlign w:val="center"/>
          </w:tcPr>
          <w:p w:rsidR="009E3D00" w:rsidRDefault="009E3D00" w:rsidP="009B3BD4">
            <w:pPr>
              <w:pStyle w:val="ConsPlusNormal"/>
              <w:jc w:val="center"/>
            </w:pPr>
            <w:r>
              <w:lastRenderedPageBreak/>
              <w:t>N п/п</w:t>
            </w:r>
          </w:p>
        </w:tc>
        <w:tc>
          <w:tcPr>
            <w:tcW w:w="2518" w:type="dxa"/>
            <w:vMerge w:val="restart"/>
            <w:vAlign w:val="center"/>
          </w:tcPr>
          <w:p w:rsidR="009E3D00" w:rsidRDefault="009E3D00" w:rsidP="009B3BD4">
            <w:pPr>
              <w:pStyle w:val="ConsPlusNormal"/>
              <w:jc w:val="center"/>
            </w:pPr>
            <w:r>
              <w:t>Виды расходов</w:t>
            </w:r>
          </w:p>
        </w:tc>
        <w:tc>
          <w:tcPr>
            <w:tcW w:w="4395" w:type="dxa"/>
            <w:gridSpan w:val="4"/>
            <w:vAlign w:val="center"/>
          </w:tcPr>
          <w:p w:rsidR="009E3D00" w:rsidRDefault="009E3D00" w:rsidP="009B3BD4">
            <w:pPr>
              <w:pStyle w:val="ConsPlusNormal"/>
              <w:jc w:val="center"/>
            </w:pPr>
            <w:r>
              <w:t>2020 год</w:t>
            </w:r>
          </w:p>
        </w:tc>
        <w:tc>
          <w:tcPr>
            <w:tcW w:w="4110" w:type="dxa"/>
            <w:gridSpan w:val="4"/>
            <w:vAlign w:val="center"/>
          </w:tcPr>
          <w:p w:rsidR="009E3D00" w:rsidRDefault="009E3D00" w:rsidP="009B3BD4">
            <w:pPr>
              <w:pStyle w:val="ConsPlusNormal"/>
              <w:jc w:val="center"/>
            </w:pPr>
            <w:r>
              <w:t>2021 год</w:t>
            </w:r>
          </w:p>
        </w:tc>
        <w:tc>
          <w:tcPr>
            <w:tcW w:w="3820" w:type="dxa"/>
            <w:gridSpan w:val="4"/>
            <w:vAlign w:val="center"/>
          </w:tcPr>
          <w:p w:rsidR="009E3D00" w:rsidRDefault="009E3D00" w:rsidP="009B3BD4">
            <w:pPr>
              <w:pStyle w:val="ConsPlusNormal"/>
              <w:jc w:val="center"/>
            </w:pPr>
            <w:r>
              <w:t>2022 год</w:t>
            </w:r>
          </w:p>
        </w:tc>
      </w:tr>
      <w:tr w:rsidR="009E3D00" w:rsidTr="009E3D00">
        <w:tc>
          <w:tcPr>
            <w:tcW w:w="454" w:type="dxa"/>
            <w:vMerge/>
          </w:tcPr>
          <w:p w:rsidR="009E3D00" w:rsidRDefault="009E3D00" w:rsidP="009B3BD4"/>
        </w:tc>
        <w:tc>
          <w:tcPr>
            <w:tcW w:w="2518" w:type="dxa"/>
            <w:vMerge/>
          </w:tcPr>
          <w:p w:rsidR="009E3D00" w:rsidRDefault="009E3D00" w:rsidP="009B3BD4"/>
        </w:tc>
        <w:tc>
          <w:tcPr>
            <w:tcW w:w="1142" w:type="dxa"/>
            <w:vAlign w:val="center"/>
          </w:tcPr>
          <w:p w:rsidR="009E3D00" w:rsidRDefault="009E3D00" w:rsidP="009B3BD4">
            <w:pPr>
              <w:pStyle w:val="ConsPlusNormal"/>
              <w:jc w:val="center"/>
            </w:pPr>
            <w:r>
              <w:t>Всего</w:t>
            </w:r>
          </w:p>
        </w:tc>
        <w:tc>
          <w:tcPr>
            <w:tcW w:w="1126" w:type="dxa"/>
            <w:vAlign w:val="center"/>
          </w:tcPr>
          <w:p w:rsidR="009E3D00" w:rsidRDefault="009E3D00" w:rsidP="009B3BD4">
            <w:pPr>
              <w:pStyle w:val="ConsPlusNormal"/>
              <w:jc w:val="center"/>
            </w:pPr>
            <w:r>
              <w:t>областной</w:t>
            </w:r>
          </w:p>
        </w:tc>
        <w:tc>
          <w:tcPr>
            <w:tcW w:w="993" w:type="dxa"/>
            <w:vAlign w:val="center"/>
          </w:tcPr>
          <w:p w:rsidR="009E3D00" w:rsidRDefault="009E3D00" w:rsidP="009B3BD4">
            <w:pPr>
              <w:pStyle w:val="ConsPlusNormal"/>
              <w:jc w:val="center"/>
            </w:pPr>
            <w:r>
              <w:t>ФОМС</w:t>
            </w:r>
          </w:p>
        </w:tc>
        <w:tc>
          <w:tcPr>
            <w:tcW w:w="1134" w:type="dxa"/>
            <w:vAlign w:val="center"/>
          </w:tcPr>
          <w:p w:rsidR="009E3D00" w:rsidRDefault="009E3D00" w:rsidP="009B3BD4">
            <w:pPr>
              <w:pStyle w:val="ConsPlusNormal"/>
              <w:jc w:val="center"/>
            </w:pPr>
            <w:r>
              <w:t>федеральный бюджет, ФФОМС</w:t>
            </w:r>
          </w:p>
        </w:tc>
        <w:tc>
          <w:tcPr>
            <w:tcW w:w="1134" w:type="dxa"/>
            <w:vAlign w:val="center"/>
          </w:tcPr>
          <w:p w:rsidR="009E3D00" w:rsidRDefault="009E3D00" w:rsidP="009B3BD4">
            <w:pPr>
              <w:pStyle w:val="ConsPlusNormal"/>
              <w:jc w:val="center"/>
            </w:pPr>
            <w:r>
              <w:t>Всего</w:t>
            </w:r>
          </w:p>
        </w:tc>
        <w:tc>
          <w:tcPr>
            <w:tcW w:w="1134" w:type="dxa"/>
            <w:vAlign w:val="center"/>
          </w:tcPr>
          <w:p w:rsidR="009E3D00" w:rsidRDefault="009E3D00" w:rsidP="009B3BD4">
            <w:pPr>
              <w:pStyle w:val="ConsPlusNormal"/>
              <w:jc w:val="center"/>
            </w:pPr>
            <w:r>
              <w:t>областной</w:t>
            </w:r>
          </w:p>
        </w:tc>
        <w:tc>
          <w:tcPr>
            <w:tcW w:w="993" w:type="dxa"/>
            <w:vAlign w:val="center"/>
          </w:tcPr>
          <w:p w:rsidR="009E3D00" w:rsidRDefault="009E3D00" w:rsidP="009B3BD4">
            <w:pPr>
              <w:pStyle w:val="ConsPlusNormal"/>
              <w:jc w:val="center"/>
            </w:pPr>
            <w:r>
              <w:t>ФОМС</w:t>
            </w:r>
          </w:p>
        </w:tc>
        <w:tc>
          <w:tcPr>
            <w:tcW w:w="849" w:type="dxa"/>
            <w:vAlign w:val="center"/>
          </w:tcPr>
          <w:p w:rsidR="009E3D00" w:rsidRDefault="009E3D00" w:rsidP="009B3BD4">
            <w:pPr>
              <w:pStyle w:val="ConsPlusNormal"/>
              <w:jc w:val="center"/>
            </w:pPr>
            <w:r>
              <w:t>федеральный бюджет, ФФОМС</w:t>
            </w:r>
          </w:p>
        </w:tc>
        <w:tc>
          <w:tcPr>
            <w:tcW w:w="992" w:type="dxa"/>
            <w:vAlign w:val="center"/>
          </w:tcPr>
          <w:p w:rsidR="009E3D00" w:rsidRDefault="009E3D00" w:rsidP="009B3BD4">
            <w:pPr>
              <w:pStyle w:val="ConsPlusNormal"/>
              <w:jc w:val="center"/>
            </w:pPr>
            <w:r>
              <w:t>Всего</w:t>
            </w:r>
          </w:p>
        </w:tc>
        <w:tc>
          <w:tcPr>
            <w:tcW w:w="844" w:type="dxa"/>
            <w:vAlign w:val="center"/>
          </w:tcPr>
          <w:p w:rsidR="009E3D00" w:rsidRDefault="009E3D00" w:rsidP="009B3BD4">
            <w:pPr>
              <w:pStyle w:val="ConsPlusNormal"/>
              <w:jc w:val="center"/>
            </w:pPr>
            <w:r>
              <w:t>областной</w:t>
            </w:r>
          </w:p>
        </w:tc>
        <w:tc>
          <w:tcPr>
            <w:tcW w:w="709" w:type="dxa"/>
            <w:vAlign w:val="center"/>
          </w:tcPr>
          <w:p w:rsidR="009E3D00" w:rsidRDefault="009E3D00" w:rsidP="009B3BD4">
            <w:pPr>
              <w:pStyle w:val="ConsPlusNormal"/>
              <w:jc w:val="center"/>
            </w:pPr>
            <w:r>
              <w:t>ФОМС</w:t>
            </w:r>
          </w:p>
        </w:tc>
        <w:tc>
          <w:tcPr>
            <w:tcW w:w="1275" w:type="dxa"/>
            <w:vAlign w:val="center"/>
          </w:tcPr>
          <w:p w:rsidR="009E3D00" w:rsidRDefault="009E3D00" w:rsidP="009B3BD4">
            <w:pPr>
              <w:pStyle w:val="ConsPlusNormal"/>
              <w:jc w:val="center"/>
            </w:pPr>
            <w:r>
              <w:t>федеральный бюджет, ФФОМС</w:t>
            </w:r>
          </w:p>
        </w:tc>
      </w:tr>
      <w:tr w:rsidR="009E3D00" w:rsidTr="009E3D00">
        <w:tc>
          <w:tcPr>
            <w:tcW w:w="454" w:type="dxa"/>
            <w:vAlign w:val="center"/>
          </w:tcPr>
          <w:p w:rsidR="009E3D00" w:rsidRDefault="009E3D00" w:rsidP="009B3BD4">
            <w:pPr>
              <w:pStyle w:val="ConsPlusNormal"/>
              <w:jc w:val="center"/>
            </w:pPr>
            <w:r>
              <w:t>1</w:t>
            </w:r>
          </w:p>
        </w:tc>
        <w:tc>
          <w:tcPr>
            <w:tcW w:w="2518" w:type="dxa"/>
            <w:vAlign w:val="center"/>
          </w:tcPr>
          <w:p w:rsidR="009E3D00" w:rsidRDefault="009E3D00" w:rsidP="009B3BD4">
            <w:pPr>
              <w:pStyle w:val="ConsPlusNormal"/>
              <w:jc w:val="center"/>
            </w:pPr>
            <w:r>
              <w:t>2</w:t>
            </w:r>
          </w:p>
        </w:tc>
        <w:tc>
          <w:tcPr>
            <w:tcW w:w="1142" w:type="dxa"/>
            <w:vAlign w:val="center"/>
          </w:tcPr>
          <w:p w:rsidR="009E3D00" w:rsidRDefault="009E3D00" w:rsidP="009B3BD4">
            <w:pPr>
              <w:pStyle w:val="ConsPlusNormal"/>
              <w:jc w:val="center"/>
            </w:pPr>
            <w:r>
              <w:t>3</w:t>
            </w:r>
          </w:p>
        </w:tc>
        <w:tc>
          <w:tcPr>
            <w:tcW w:w="1126" w:type="dxa"/>
            <w:vAlign w:val="center"/>
          </w:tcPr>
          <w:p w:rsidR="009E3D00" w:rsidRDefault="009E3D00" w:rsidP="009B3BD4">
            <w:pPr>
              <w:pStyle w:val="ConsPlusNormal"/>
              <w:jc w:val="center"/>
            </w:pPr>
            <w:r>
              <w:t>4</w:t>
            </w:r>
          </w:p>
        </w:tc>
        <w:tc>
          <w:tcPr>
            <w:tcW w:w="993" w:type="dxa"/>
            <w:vAlign w:val="center"/>
          </w:tcPr>
          <w:p w:rsidR="009E3D00" w:rsidRDefault="009E3D00" w:rsidP="009B3BD4">
            <w:pPr>
              <w:pStyle w:val="ConsPlusNormal"/>
              <w:jc w:val="center"/>
            </w:pPr>
            <w:r>
              <w:t>5</w:t>
            </w:r>
          </w:p>
        </w:tc>
        <w:tc>
          <w:tcPr>
            <w:tcW w:w="1134" w:type="dxa"/>
            <w:vAlign w:val="center"/>
          </w:tcPr>
          <w:p w:rsidR="009E3D00" w:rsidRDefault="009E3D00" w:rsidP="009B3BD4">
            <w:pPr>
              <w:pStyle w:val="ConsPlusNormal"/>
              <w:jc w:val="center"/>
            </w:pPr>
            <w:r>
              <w:t>6</w:t>
            </w:r>
          </w:p>
        </w:tc>
        <w:tc>
          <w:tcPr>
            <w:tcW w:w="1134" w:type="dxa"/>
            <w:vAlign w:val="center"/>
          </w:tcPr>
          <w:p w:rsidR="009E3D00" w:rsidRDefault="009E3D00" w:rsidP="009B3BD4">
            <w:pPr>
              <w:pStyle w:val="ConsPlusNormal"/>
              <w:jc w:val="center"/>
            </w:pPr>
            <w:r>
              <w:t>7</w:t>
            </w:r>
          </w:p>
        </w:tc>
        <w:tc>
          <w:tcPr>
            <w:tcW w:w="1134" w:type="dxa"/>
            <w:vAlign w:val="center"/>
          </w:tcPr>
          <w:p w:rsidR="009E3D00" w:rsidRDefault="009E3D00" w:rsidP="009B3BD4">
            <w:pPr>
              <w:pStyle w:val="ConsPlusNormal"/>
              <w:jc w:val="center"/>
            </w:pPr>
            <w:r>
              <w:t>8</w:t>
            </w:r>
          </w:p>
        </w:tc>
        <w:tc>
          <w:tcPr>
            <w:tcW w:w="993" w:type="dxa"/>
            <w:vAlign w:val="center"/>
          </w:tcPr>
          <w:p w:rsidR="009E3D00" w:rsidRDefault="009E3D00" w:rsidP="009B3BD4">
            <w:pPr>
              <w:pStyle w:val="ConsPlusNormal"/>
              <w:jc w:val="center"/>
            </w:pPr>
            <w:r>
              <w:t>9</w:t>
            </w:r>
          </w:p>
        </w:tc>
        <w:tc>
          <w:tcPr>
            <w:tcW w:w="849" w:type="dxa"/>
            <w:vAlign w:val="center"/>
          </w:tcPr>
          <w:p w:rsidR="009E3D00" w:rsidRDefault="009E3D00" w:rsidP="009B3BD4">
            <w:pPr>
              <w:pStyle w:val="ConsPlusNormal"/>
              <w:jc w:val="center"/>
            </w:pPr>
            <w:r>
              <w:t>10</w:t>
            </w:r>
          </w:p>
        </w:tc>
        <w:tc>
          <w:tcPr>
            <w:tcW w:w="992" w:type="dxa"/>
            <w:vAlign w:val="center"/>
          </w:tcPr>
          <w:p w:rsidR="009E3D00" w:rsidRDefault="009E3D00" w:rsidP="009B3BD4">
            <w:pPr>
              <w:pStyle w:val="ConsPlusNormal"/>
              <w:jc w:val="center"/>
            </w:pPr>
            <w:r>
              <w:t>11</w:t>
            </w:r>
          </w:p>
        </w:tc>
        <w:tc>
          <w:tcPr>
            <w:tcW w:w="844" w:type="dxa"/>
            <w:vAlign w:val="center"/>
          </w:tcPr>
          <w:p w:rsidR="009E3D00" w:rsidRDefault="009E3D00" w:rsidP="009B3BD4">
            <w:pPr>
              <w:pStyle w:val="ConsPlusNormal"/>
              <w:jc w:val="center"/>
            </w:pPr>
            <w:r>
              <w:t>12</w:t>
            </w:r>
          </w:p>
        </w:tc>
        <w:tc>
          <w:tcPr>
            <w:tcW w:w="709" w:type="dxa"/>
            <w:vAlign w:val="center"/>
          </w:tcPr>
          <w:p w:rsidR="009E3D00" w:rsidRDefault="009E3D00" w:rsidP="009B3BD4">
            <w:pPr>
              <w:pStyle w:val="ConsPlusNormal"/>
              <w:jc w:val="center"/>
            </w:pPr>
            <w:r>
              <w:t>13</w:t>
            </w:r>
          </w:p>
        </w:tc>
        <w:tc>
          <w:tcPr>
            <w:tcW w:w="1275" w:type="dxa"/>
            <w:vAlign w:val="center"/>
          </w:tcPr>
          <w:p w:rsidR="009E3D00" w:rsidRDefault="009E3D00" w:rsidP="009B3BD4">
            <w:pPr>
              <w:pStyle w:val="ConsPlusNormal"/>
              <w:jc w:val="center"/>
            </w:pPr>
            <w:r>
              <w:t>14</w:t>
            </w:r>
          </w:p>
        </w:tc>
      </w:tr>
      <w:tr w:rsidR="009E3D00" w:rsidTr="009E3D00">
        <w:tc>
          <w:tcPr>
            <w:tcW w:w="454" w:type="dxa"/>
            <w:vAlign w:val="center"/>
          </w:tcPr>
          <w:p w:rsidR="009E3D00" w:rsidRDefault="009E3D00" w:rsidP="009B3BD4">
            <w:pPr>
              <w:pStyle w:val="ConsPlusNormal"/>
              <w:jc w:val="center"/>
            </w:pPr>
            <w:bookmarkStart w:id="1" w:name="_GoBack" w:colFirst="2" w:colLast="13"/>
            <w:r>
              <w:t>1.</w:t>
            </w:r>
          </w:p>
        </w:tc>
        <w:tc>
          <w:tcPr>
            <w:tcW w:w="2518" w:type="dxa"/>
            <w:vAlign w:val="center"/>
          </w:tcPr>
          <w:p w:rsidR="009E3D00" w:rsidRDefault="009E3D00" w:rsidP="009B3BD4">
            <w:pPr>
              <w:pStyle w:val="ConsPlusNormal"/>
            </w:pPr>
            <w: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7 721 023,9</w:t>
            </w:r>
          </w:p>
        </w:tc>
        <w:tc>
          <w:tcPr>
            <w:tcW w:w="1126" w:type="dxa"/>
            <w:vAlign w:val="center"/>
          </w:tcPr>
          <w:p w:rsidR="009E3D00" w:rsidRPr="009E3D00" w:rsidRDefault="009E3D00" w:rsidP="009B3BD4">
            <w:pPr>
              <w:pStyle w:val="ConsPlusNormal"/>
              <w:jc w:val="right"/>
              <w:rPr>
                <w:sz w:val="16"/>
                <w:szCs w:val="16"/>
              </w:rPr>
            </w:pPr>
            <w:r w:rsidRPr="009E3D00">
              <w:rPr>
                <w:sz w:val="16"/>
                <w:szCs w:val="16"/>
              </w:rPr>
              <w:t>7 721 023,9</w:t>
            </w: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7 834 718,1</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7 834 718,1</w:t>
            </w: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r w:rsidRPr="009E3D00">
              <w:rPr>
                <w:sz w:val="16"/>
                <w:szCs w:val="16"/>
              </w:rPr>
              <w:t>7 894 399,6</w:t>
            </w:r>
          </w:p>
        </w:tc>
        <w:tc>
          <w:tcPr>
            <w:tcW w:w="844" w:type="dxa"/>
            <w:vAlign w:val="center"/>
          </w:tcPr>
          <w:p w:rsidR="009E3D00" w:rsidRPr="009E3D00" w:rsidRDefault="009E3D00" w:rsidP="009B3BD4">
            <w:pPr>
              <w:pStyle w:val="ConsPlusNormal"/>
              <w:jc w:val="right"/>
              <w:rPr>
                <w:sz w:val="16"/>
                <w:szCs w:val="16"/>
              </w:rPr>
            </w:pPr>
            <w:r w:rsidRPr="009E3D00">
              <w:rPr>
                <w:sz w:val="16"/>
                <w:szCs w:val="16"/>
              </w:rPr>
              <w:t>7 894 399,6</w:t>
            </w: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2.</w:t>
            </w:r>
          </w:p>
        </w:tc>
        <w:tc>
          <w:tcPr>
            <w:tcW w:w="2518" w:type="dxa"/>
            <w:vAlign w:val="center"/>
          </w:tcPr>
          <w:p w:rsidR="009E3D00" w:rsidRDefault="009E3D00" w:rsidP="009B3BD4">
            <w:pPr>
              <w:pStyle w:val="ConsPlusNormal"/>
            </w:pPr>
            <w:r>
              <w:t>Средства областного бюджета на модернизацию здравоохранения Белгородской области в части укрепления материально-</w:t>
            </w:r>
            <w:r>
              <w:lastRenderedPageBreak/>
              <w:t>технической базы медицинских учреждений</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1 496 872,3</w:t>
            </w:r>
          </w:p>
        </w:tc>
        <w:tc>
          <w:tcPr>
            <w:tcW w:w="1126" w:type="dxa"/>
            <w:vAlign w:val="center"/>
          </w:tcPr>
          <w:p w:rsidR="009E3D00" w:rsidRPr="009E3D00" w:rsidRDefault="009E3D00" w:rsidP="009B3BD4">
            <w:pPr>
              <w:pStyle w:val="ConsPlusNormal"/>
              <w:jc w:val="right"/>
              <w:rPr>
                <w:sz w:val="16"/>
                <w:szCs w:val="16"/>
              </w:rPr>
            </w:pPr>
            <w:r w:rsidRPr="009E3D00">
              <w:rPr>
                <w:sz w:val="16"/>
                <w:szCs w:val="16"/>
              </w:rPr>
              <w:t>1 443 877,2</w:t>
            </w: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52 995,1</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2 160 768,5</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2 160 768,5</w:t>
            </w: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r w:rsidRPr="009E3D00">
              <w:rPr>
                <w:sz w:val="16"/>
                <w:szCs w:val="16"/>
              </w:rPr>
              <w:t>1 072 842,0</w:t>
            </w:r>
          </w:p>
        </w:tc>
        <w:tc>
          <w:tcPr>
            <w:tcW w:w="844" w:type="dxa"/>
            <w:vAlign w:val="center"/>
          </w:tcPr>
          <w:p w:rsidR="009E3D00" w:rsidRPr="009E3D00" w:rsidRDefault="009E3D00" w:rsidP="009B3BD4">
            <w:pPr>
              <w:pStyle w:val="ConsPlusNormal"/>
              <w:jc w:val="right"/>
              <w:rPr>
                <w:sz w:val="16"/>
                <w:szCs w:val="16"/>
              </w:rPr>
            </w:pPr>
            <w:r w:rsidRPr="009E3D00">
              <w:rPr>
                <w:sz w:val="16"/>
                <w:szCs w:val="16"/>
              </w:rPr>
              <w:t>1 072 842,0</w:t>
            </w: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3.</w:t>
            </w:r>
          </w:p>
        </w:tc>
        <w:tc>
          <w:tcPr>
            <w:tcW w:w="2518" w:type="dxa"/>
            <w:vAlign w:val="center"/>
          </w:tcPr>
          <w:p w:rsidR="009E3D00" w:rsidRDefault="009E3D00"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1 474,1</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1 474,1</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1 483,0</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1 483,0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1 516,9</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1 516,9</w:t>
            </w:r>
          </w:p>
        </w:tc>
      </w:tr>
      <w:tr w:rsidR="009E3D00" w:rsidTr="009E3D00">
        <w:tc>
          <w:tcPr>
            <w:tcW w:w="454" w:type="dxa"/>
            <w:vMerge w:val="restart"/>
            <w:vAlign w:val="center"/>
          </w:tcPr>
          <w:p w:rsidR="009E3D00" w:rsidRDefault="009E3D00" w:rsidP="009B3BD4">
            <w:pPr>
              <w:pStyle w:val="ConsPlusNormal"/>
              <w:jc w:val="center"/>
            </w:pPr>
            <w:r>
              <w:t>4.</w:t>
            </w:r>
          </w:p>
        </w:tc>
        <w:tc>
          <w:tcPr>
            <w:tcW w:w="2518" w:type="dxa"/>
            <w:vAlign w:val="center"/>
          </w:tcPr>
          <w:p w:rsidR="009E3D00" w:rsidRDefault="009E3D00" w:rsidP="009B3BD4">
            <w:pPr>
              <w:pStyle w:val="ConsPlusNormal"/>
            </w:pPr>
            <w:r>
              <w:t>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18 837 899,6</w:t>
            </w:r>
          </w:p>
        </w:tc>
        <w:tc>
          <w:tcPr>
            <w:tcW w:w="1126" w:type="dxa"/>
            <w:vAlign w:val="center"/>
          </w:tcPr>
          <w:p w:rsidR="009E3D00" w:rsidRPr="009E3D00" w:rsidRDefault="009E3D00" w:rsidP="009B3BD4">
            <w:pPr>
              <w:pStyle w:val="ConsPlusNormal"/>
              <w:jc w:val="right"/>
              <w:rPr>
                <w:sz w:val="16"/>
                <w:szCs w:val="16"/>
              </w:rPr>
            </w:pPr>
            <w:r w:rsidRPr="009E3D00">
              <w:rPr>
                <w:sz w:val="16"/>
                <w:szCs w:val="16"/>
              </w:rPr>
              <w:t>5 762 794,0</w:t>
            </w: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13 075 105,6</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19 975 809,9</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5 992 682,6</w:t>
            </w: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13 983 127,3</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21 067 653,2</w:t>
            </w:r>
          </w:p>
        </w:tc>
        <w:tc>
          <w:tcPr>
            <w:tcW w:w="844" w:type="dxa"/>
            <w:vAlign w:val="center"/>
          </w:tcPr>
          <w:p w:rsidR="009E3D00" w:rsidRPr="009E3D00" w:rsidRDefault="009E3D00" w:rsidP="009B3BD4">
            <w:pPr>
              <w:pStyle w:val="ConsPlusNormal"/>
              <w:jc w:val="right"/>
              <w:rPr>
                <w:sz w:val="16"/>
                <w:szCs w:val="16"/>
              </w:rPr>
            </w:pPr>
            <w:r w:rsidRPr="009E3D00">
              <w:rPr>
                <w:sz w:val="16"/>
                <w:szCs w:val="16"/>
              </w:rPr>
              <w:t>6 232 587,0</w:t>
            </w: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14 835 066,2</w:t>
            </w:r>
          </w:p>
        </w:tc>
      </w:tr>
      <w:tr w:rsidR="009E3D00" w:rsidTr="009E3D00">
        <w:tc>
          <w:tcPr>
            <w:tcW w:w="454" w:type="dxa"/>
            <w:vMerge/>
          </w:tcPr>
          <w:p w:rsidR="009E3D00" w:rsidRDefault="009E3D00" w:rsidP="009B3BD4"/>
        </w:tc>
        <w:tc>
          <w:tcPr>
            <w:tcW w:w="2518" w:type="dxa"/>
            <w:vAlign w:val="center"/>
          </w:tcPr>
          <w:p w:rsidR="009E3D00" w:rsidRDefault="009E3D00" w:rsidP="009B3BD4">
            <w:pPr>
              <w:pStyle w:val="ConsPlusNormal"/>
            </w:pPr>
            <w:r>
              <w:t>из них:</w:t>
            </w:r>
          </w:p>
        </w:tc>
        <w:tc>
          <w:tcPr>
            <w:tcW w:w="1142" w:type="dxa"/>
            <w:vMerge w:val="restart"/>
            <w:vAlign w:val="center"/>
          </w:tcPr>
          <w:p w:rsidR="009E3D00" w:rsidRPr="009E3D00" w:rsidRDefault="009E3D00" w:rsidP="009B3BD4">
            <w:pPr>
              <w:pStyle w:val="ConsPlusNormal"/>
              <w:jc w:val="right"/>
              <w:rPr>
                <w:sz w:val="16"/>
                <w:szCs w:val="16"/>
              </w:rPr>
            </w:pPr>
            <w:r w:rsidRPr="009E3D00">
              <w:rPr>
                <w:sz w:val="16"/>
                <w:szCs w:val="16"/>
              </w:rPr>
              <w:t>5 762 794,0</w:t>
            </w:r>
          </w:p>
        </w:tc>
        <w:tc>
          <w:tcPr>
            <w:tcW w:w="1126" w:type="dxa"/>
            <w:vMerge w:val="restart"/>
            <w:vAlign w:val="center"/>
          </w:tcPr>
          <w:p w:rsidR="009E3D00" w:rsidRPr="009E3D00" w:rsidRDefault="009E3D00" w:rsidP="009B3BD4">
            <w:pPr>
              <w:pStyle w:val="ConsPlusNormal"/>
              <w:jc w:val="right"/>
              <w:rPr>
                <w:sz w:val="16"/>
                <w:szCs w:val="16"/>
              </w:rPr>
            </w:pPr>
            <w:r w:rsidRPr="009E3D00">
              <w:rPr>
                <w:sz w:val="16"/>
                <w:szCs w:val="16"/>
              </w:rPr>
              <w:t>5 762 794,0</w:t>
            </w:r>
          </w:p>
        </w:tc>
        <w:tc>
          <w:tcPr>
            <w:tcW w:w="993" w:type="dxa"/>
            <w:vMerge w:val="restart"/>
            <w:vAlign w:val="center"/>
          </w:tcPr>
          <w:p w:rsidR="009E3D00" w:rsidRPr="009E3D00" w:rsidRDefault="009E3D00" w:rsidP="009B3BD4">
            <w:pPr>
              <w:pStyle w:val="ConsPlusNormal"/>
              <w:jc w:val="right"/>
              <w:rPr>
                <w:sz w:val="16"/>
                <w:szCs w:val="16"/>
              </w:rPr>
            </w:pPr>
          </w:p>
        </w:tc>
        <w:tc>
          <w:tcPr>
            <w:tcW w:w="1134" w:type="dxa"/>
            <w:vMerge w:val="restart"/>
            <w:vAlign w:val="center"/>
          </w:tcPr>
          <w:p w:rsidR="009E3D00" w:rsidRPr="009E3D00" w:rsidRDefault="009E3D00" w:rsidP="009B3BD4">
            <w:pPr>
              <w:pStyle w:val="ConsPlusNormal"/>
              <w:jc w:val="right"/>
              <w:rPr>
                <w:sz w:val="16"/>
                <w:szCs w:val="16"/>
              </w:rPr>
            </w:pPr>
          </w:p>
        </w:tc>
        <w:tc>
          <w:tcPr>
            <w:tcW w:w="1134" w:type="dxa"/>
            <w:vMerge w:val="restart"/>
            <w:vAlign w:val="center"/>
          </w:tcPr>
          <w:p w:rsidR="009E3D00" w:rsidRPr="009E3D00" w:rsidRDefault="009E3D00" w:rsidP="009B3BD4">
            <w:pPr>
              <w:pStyle w:val="ConsPlusNormal"/>
              <w:jc w:val="right"/>
              <w:rPr>
                <w:sz w:val="16"/>
                <w:szCs w:val="16"/>
              </w:rPr>
            </w:pPr>
            <w:r w:rsidRPr="009E3D00">
              <w:rPr>
                <w:sz w:val="16"/>
                <w:szCs w:val="16"/>
              </w:rPr>
              <w:t>5 992 682,6</w:t>
            </w:r>
          </w:p>
        </w:tc>
        <w:tc>
          <w:tcPr>
            <w:tcW w:w="1134" w:type="dxa"/>
            <w:vMerge w:val="restart"/>
            <w:vAlign w:val="center"/>
          </w:tcPr>
          <w:p w:rsidR="009E3D00" w:rsidRPr="009E3D00" w:rsidRDefault="009E3D00" w:rsidP="009B3BD4">
            <w:pPr>
              <w:pStyle w:val="ConsPlusNormal"/>
              <w:jc w:val="right"/>
              <w:rPr>
                <w:sz w:val="16"/>
                <w:szCs w:val="16"/>
              </w:rPr>
            </w:pPr>
            <w:r w:rsidRPr="009E3D00">
              <w:rPr>
                <w:sz w:val="16"/>
                <w:szCs w:val="16"/>
              </w:rPr>
              <w:t>5 992 682,6</w:t>
            </w:r>
          </w:p>
        </w:tc>
        <w:tc>
          <w:tcPr>
            <w:tcW w:w="993" w:type="dxa"/>
            <w:vMerge w:val="restart"/>
            <w:vAlign w:val="center"/>
          </w:tcPr>
          <w:p w:rsidR="009E3D00" w:rsidRPr="009E3D00" w:rsidRDefault="009E3D00" w:rsidP="009B3BD4">
            <w:pPr>
              <w:pStyle w:val="ConsPlusNormal"/>
              <w:jc w:val="right"/>
              <w:rPr>
                <w:sz w:val="16"/>
                <w:szCs w:val="16"/>
              </w:rPr>
            </w:pPr>
          </w:p>
        </w:tc>
        <w:tc>
          <w:tcPr>
            <w:tcW w:w="849" w:type="dxa"/>
            <w:vMerge w:val="restart"/>
            <w:vAlign w:val="center"/>
          </w:tcPr>
          <w:p w:rsidR="009E3D00" w:rsidRPr="009E3D00" w:rsidRDefault="009E3D00" w:rsidP="009B3BD4">
            <w:pPr>
              <w:pStyle w:val="ConsPlusNormal"/>
              <w:jc w:val="right"/>
              <w:rPr>
                <w:sz w:val="16"/>
                <w:szCs w:val="16"/>
              </w:rPr>
            </w:pPr>
          </w:p>
        </w:tc>
        <w:tc>
          <w:tcPr>
            <w:tcW w:w="992" w:type="dxa"/>
            <w:vMerge w:val="restart"/>
            <w:vAlign w:val="center"/>
          </w:tcPr>
          <w:p w:rsidR="009E3D00" w:rsidRPr="009E3D00" w:rsidRDefault="009E3D00" w:rsidP="009B3BD4">
            <w:pPr>
              <w:pStyle w:val="ConsPlusNormal"/>
              <w:jc w:val="right"/>
              <w:rPr>
                <w:sz w:val="16"/>
                <w:szCs w:val="16"/>
              </w:rPr>
            </w:pPr>
            <w:r w:rsidRPr="009E3D00">
              <w:rPr>
                <w:sz w:val="16"/>
                <w:szCs w:val="16"/>
              </w:rPr>
              <w:t>6 232 587,0</w:t>
            </w:r>
          </w:p>
        </w:tc>
        <w:tc>
          <w:tcPr>
            <w:tcW w:w="844" w:type="dxa"/>
            <w:vMerge w:val="restart"/>
            <w:vAlign w:val="center"/>
          </w:tcPr>
          <w:p w:rsidR="009E3D00" w:rsidRPr="009E3D00" w:rsidRDefault="009E3D00" w:rsidP="009B3BD4">
            <w:pPr>
              <w:pStyle w:val="ConsPlusNormal"/>
              <w:jc w:val="right"/>
              <w:rPr>
                <w:sz w:val="16"/>
                <w:szCs w:val="16"/>
              </w:rPr>
            </w:pPr>
            <w:r w:rsidRPr="009E3D00">
              <w:rPr>
                <w:sz w:val="16"/>
                <w:szCs w:val="16"/>
              </w:rPr>
              <w:t xml:space="preserve">6 232 </w:t>
            </w:r>
            <w:r w:rsidRPr="009E3D00">
              <w:rPr>
                <w:sz w:val="16"/>
                <w:szCs w:val="16"/>
              </w:rPr>
              <w:lastRenderedPageBreak/>
              <w:t>587,0</w:t>
            </w:r>
          </w:p>
        </w:tc>
        <w:tc>
          <w:tcPr>
            <w:tcW w:w="709" w:type="dxa"/>
            <w:vMerge w:val="restart"/>
            <w:vAlign w:val="center"/>
          </w:tcPr>
          <w:p w:rsidR="009E3D00" w:rsidRPr="009E3D00" w:rsidRDefault="009E3D00" w:rsidP="009B3BD4">
            <w:pPr>
              <w:pStyle w:val="ConsPlusNormal"/>
              <w:jc w:val="right"/>
              <w:rPr>
                <w:sz w:val="16"/>
                <w:szCs w:val="16"/>
              </w:rPr>
            </w:pPr>
          </w:p>
        </w:tc>
        <w:tc>
          <w:tcPr>
            <w:tcW w:w="1275" w:type="dxa"/>
            <w:vMerge w:val="restart"/>
            <w:vAlign w:val="center"/>
          </w:tcPr>
          <w:p w:rsidR="009E3D00" w:rsidRPr="009E3D00" w:rsidRDefault="009E3D00" w:rsidP="009B3BD4">
            <w:pPr>
              <w:pStyle w:val="ConsPlusNormal"/>
              <w:jc w:val="right"/>
              <w:rPr>
                <w:sz w:val="16"/>
                <w:szCs w:val="16"/>
              </w:rPr>
            </w:pPr>
          </w:p>
        </w:tc>
      </w:tr>
      <w:tr w:rsidR="009E3D00" w:rsidTr="009E3D00">
        <w:tc>
          <w:tcPr>
            <w:tcW w:w="454" w:type="dxa"/>
            <w:vMerge/>
          </w:tcPr>
          <w:p w:rsidR="009E3D00" w:rsidRDefault="009E3D00" w:rsidP="009B3BD4"/>
        </w:tc>
        <w:tc>
          <w:tcPr>
            <w:tcW w:w="2518" w:type="dxa"/>
            <w:vAlign w:val="center"/>
          </w:tcPr>
          <w:p w:rsidR="009E3D00" w:rsidRDefault="009E3D00" w:rsidP="009B3BD4">
            <w:pPr>
              <w:pStyle w:val="ConsPlusNormal"/>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142" w:type="dxa"/>
            <w:vMerge/>
          </w:tcPr>
          <w:p w:rsidR="009E3D00" w:rsidRPr="009E3D00" w:rsidRDefault="009E3D00" w:rsidP="009B3BD4">
            <w:pPr>
              <w:rPr>
                <w:sz w:val="16"/>
                <w:szCs w:val="16"/>
              </w:rPr>
            </w:pPr>
          </w:p>
        </w:tc>
        <w:tc>
          <w:tcPr>
            <w:tcW w:w="1126" w:type="dxa"/>
            <w:vMerge/>
          </w:tcPr>
          <w:p w:rsidR="009E3D00" w:rsidRPr="009E3D00" w:rsidRDefault="009E3D00" w:rsidP="009B3BD4">
            <w:pPr>
              <w:rPr>
                <w:sz w:val="16"/>
                <w:szCs w:val="16"/>
              </w:rPr>
            </w:pPr>
          </w:p>
        </w:tc>
        <w:tc>
          <w:tcPr>
            <w:tcW w:w="993" w:type="dxa"/>
            <w:vMerge/>
          </w:tcPr>
          <w:p w:rsidR="009E3D00" w:rsidRPr="009E3D00" w:rsidRDefault="009E3D00" w:rsidP="009B3BD4">
            <w:pPr>
              <w:rPr>
                <w:sz w:val="16"/>
                <w:szCs w:val="16"/>
              </w:rPr>
            </w:pPr>
          </w:p>
        </w:tc>
        <w:tc>
          <w:tcPr>
            <w:tcW w:w="1134" w:type="dxa"/>
            <w:vMerge/>
          </w:tcPr>
          <w:p w:rsidR="009E3D00" w:rsidRPr="009E3D00" w:rsidRDefault="009E3D00" w:rsidP="009B3BD4">
            <w:pPr>
              <w:rPr>
                <w:sz w:val="16"/>
                <w:szCs w:val="16"/>
              </w:rPr>
            </w:pPr>
          </w:p>
        </w:tc>
        <w:tc>
          <w:tcPr>
            <w:tcW w:w="1134" w:type="dxa"/>
            <w:vMerge/>
          </w:tcPr>
          <w:p w:rsidR="009E3D00" w:rsidRPr="009E3D00" w:rsidRDefault="009E3D00" w:rsidP="009B3BD4">
            <w:pPr>
              <w:rPr>
                <w:sz w:val="16"/>
                <w:szCs w:val="16"/>
              </w:rPr>
            </w:pPr>
          </w:p>
        </w:tc>
        <w:tc>
          <w:tcPr>
            <w:tcW w:w="1134" w:type="dxa"/>
            <w:vMerge/>
          </w:tcPr>
          <w:p w:rsidR="009E3D00" w:rsidRPr="009E3D00" w:rsidRDefault="009E3D00" w:rsidP="009B3BD4">
            <w:pPr>
              <w:rPr>
                <w:sz w:val="16"/>
                <w:szCs w:val="16"/>
              </w:rPr>
            </w:pPr>
          </w:p>
        </w:tc>
        <w:tc>
          <w:tcPr>
            <w:tcW w:w="993" w:type="dxa"/>
            <w:vMerge/>
          </w:tcPr>
          <w:p w:rsidR="009E3D00" w:rsidRPr="009E3D00" w:rsidRDefault="009E3D00" w:rsidP="009B3BD4">
            <w:pPr>
              <w:rPr>
                <w:sz w:val="16"/>
                <w:szCs w:val="16"/>
              </w:rPr>
            </w:pPr>
          </w:p>
        </w:tc>
        <w:tc>
          <w:tcPr>
            <w:tcW w:w="849" w:type="dxa"/>
            <w:vMerge/>
          </w:tcPr>
          <w:p w:rsidR="009E3D00" w:rsidRPr="009E3D00" w:rsidRDefault="009E3D00" w:rsidP="009B3BD4">
            <w:pPr>
              <w:rPr>
                <w:sz w:val="16"/>
                <w:szCs w:val="16"/>
              </w:rPr>
            </w:pPr>
          </w:p>
        </w:tc>
        <w:tc>
          <w:tcPr>
            <w:tcW w:w="992" w:type="dxa"/>
            <w:vMerge/>
          </w:tcPr>
          <w:p w:rsidR="009E3D00" w:rsidRPr="009E3D00" w:rsidRDefault="009E3D00" w:rsidP="009B3BD4">
            <w:pPr>
              <w:rPr>
                <w:sz w:val="16"/>
                <w:szCs w:val="16"/>
              </w:rPr>
            </w:pPr>
          </w:p>
        </w:tc>
        <w:tc>
          <w:tcPr>
            <w:tcW w:w="844" w:type="dxa"/>
            <w:vMerge/>
          </w:tcPr>
          <w:p w:rsidR="009E3D00" w:rsidRPr="009E3D00" w:rsidRDefault="009E3D00" w:rsidP="009B3BD4">
            <w:pPr>
              <w:rPr>
                <w:sz w:val="16"/>
                <w:szCs w:val="16"/>
              </w:rPr>
            </w:pPr>
          </w:p>
        </w:tc>
        <w:tc>
          <w:tcPr>
            <w:tcW w:w="709" w:type="dxa"/>
            <w:vMerge/>
          </w:tcPr>
          <w:p w:rsidR="009E3D00" w:rsidRPr="009E3D00" w:rsidRDefault="009E3D00" w:rsidP="009B3BD4">
            <w:pPr>
              <w:rPr>
                <w:sz w:val="16"/>
                <w:szCs w:val="16"/>
              </w:rPr>
            </w:pPr>
          </w:p>
        </w:tc>
        <w:tc>
          <w:tcPr>
            <w:tcW w:w="1275" w:type="dxa"/>
            <w:vMerge/>
          </w:tcPr>
          <w:p w:rsidR="009E3D00" w:rsidRPr="009E3D00" w:rsidRDefault="009E3D00" w:rsidP="009B3BD4">
            <w:pPr>
              <w:rPr>
                <w:sz w:val="16"/>
                <w:szCs w:val="16"/>
              </w:rPr>
            </w:pPr>
          </w:p>
        </w:tc>
      </w:tr>
      <w:tr w:rsidR="009E3D00" w:rsidTr="009E3D00">
        <w:tc>
          <w:tcPr>
            <w:tcW w:w="454" w:type="dxa"/>
            <w:vAlign w:val="center"/>
          </w:tcPr>
          <w:p w:rsidR="009E3D00" w:rsidRDefault="009E3D00" w:rsidP="009B3BD4">
            <w:pPr>
              <w:pStyle w:val="ConsPlusNormal"/>
              <w:jc w:val="center"/>
            </w:pPr>
            <w:r>
              <w:t>5.</w:t>
            </w:r>
          </w:p>
        </w:tc>
        <w:tc>
          <w:tcPr>
            <w:tcW w:w="2518" w:type="dxa"/>
            <w:vAlign w:val="center"/>
          </w:tcPr>
          <w:p w:rsidR="009E3D00" w:rsidRDefault="009E3D00" w:rsidP="009B3BD4">
            <w:pPr>
              <w:pStyle w:val="ConsPlusNormal"/>
            </w:pPr>
            <w:r>
              <w:t>Обеспечение функций органов власти Белгородской области, в том числе территориальных органов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186 477,0</w:t>
            </w:r>
          </w:p>
        </w:tc>
        <w:tc>
          <w:tcPr>
            <w:tcW w:w="1126" w:type="dxa"/>
            <w:vAlign w:val="center"/>
          </w:tcPr>
          <w:p w:rsidR="009E3D00" w:rsidRPr="009E3D00" w:rsidRDefault="009E3D00" w:rsidP="009B3BD4">
            <w:pPr>
              <w:pStyle w:val="ConsPlusNormal"/>
              <w:jc w:val="right"/>
              <w:rPr>
                <w:sz w:val="16"/>
                <w:szCs w:val="16"/>
              </w:rPr>
            </w:pPr>
            <w:r w:rsidRPr="009E3D00">
              <w:rPr>
                <w:sz w:val="16"/>
                <w:szCs w:val="16"/>
              </w:rPr>
              <w:t>70 682,0</w:t>
            </w: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115 795,0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187 121,0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71 326,0</w:t>
            </w: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115 795,0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189 659,0</w:t>
            </w:r>
          </w:p>
        </w:tc>
        <w:tc>
          <w:tcPr>
            <w:tcW w:w="844" w:type="dxa"/>
            <w:vAlign w:val="center"/>
          </w:tcPr>
          <w:p w:rsidR="009E3D00" w:rsidRPr="009E3D00" w:rsidRDefault="009E3D00" w:rsidP="009B3BD4">
            <w:pPr>
              <w:pStyle w:val="ConsPlusNormal"/>
              <w:jc w:val="right"/>
              <w:rPr>
                <w:sz w:val="16"/>
                <w:szCs w:val="16"/>
              </w:rPr>
            </w:pPr>
            <w:r w:rsidRPr="009E3D00">
              <w:rPr>
                <w:sz w:val="16"/>
                <w:szCs w:val="16"/>
              </w:rPr>
              <w:t>73 864,0</w:t>
            </w: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115 795,0</w:t>
            </w:r>
          </w:p>
        </w:tc>
      </w:tr>
      <w:tr w:rsidR="009E3D00" w:rsidTr="009E3D00">
        <w:tc>
          <w:tcPr>
            <w:tcW w:w="454" w:type="dxa"/>
            <w:vAlign w:val="center"/>
          </w:tcPr>
          <w:p w:rsidR="009E3D00" w:rsidRDefault="009E3D00" w:rsidP="009B3BD4">
            <w:pPr>
              <w:pStyle w:val="ConsPlusNormal"/>
              <w:jc w:val="center"/>
            </w:pPr>
            <w:r>
              <w:t>6.</w:t>
            </w:r>
          </w:p>
        </w:tc>
        <w:tc>
          <w:tcPr>
            <w:tcW w:w="2518" w:type="dxa"/>
            <w:vAlign w:val="center"/>
          </w:tcPr>
          <w:p w:rsidR="009E3D00" w:rsidRDefault="009E3D00" w:rsidP="009B3BD4">
            <w:pPr>
              <w:pStyle w:val="ConsPlusNormal"/>
            </w:pPr>
            <w:r>
              <w:t>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(в части межтерриториальных расчетов)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907 660,0</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r w:rsidRPr="009E3D00">
              <w:rPr>
                <w:sz w:val="16"/>
                <w:szCs w:val="16"/>
              </w:rPr>
              <w:t>285 360,0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622 300,0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962 120,0</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r w:rsidRPr="009E3D00">
              <w:rPr>
                <w:sz w:val="16"/>
                <w:szCs w:val="16"/>
              </w:rPr>
              <w:t>302 480,0</w:t>
            </w:r>
          </w:p>
        </w:tc>
        <w:tc>
          <w:tcPr>
            <w:tcW w:w="849" w:type="dxa"/>
            <w:vAlign w:val="center"/>
          </w:tcPr>
          <w:p w:rsidR="009E3D00" w:rsidRPr="009E3D00" w:rsidRDefault="009E3D00" w:rsidP="009B3BD4">
            <w:pPr>
              <w:pStyle w:val="ConsPlusNormal"/>
              <w:jc w:val="right"/>
              <w:rPr>
                <w:sz w:val="16"/>
                <w:szCs w:val="16"/>
              </w:rPr>
            </w:pPr>
            <w:r w:rsidRPr="009E3D00">
              <w:rPr>
                <w:sz w:val="16"/>
                <w:szCs w:val="16"/>
              </w:rPr>
              <w:t>659 640,0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1 014 070,0</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r w:rsidRPr="009E3D00">
              <w:rPr>
                <w:sz w:val="16"/>
                <w:szCs w:val="16"/>
              </w:rPr>
              <w:t>318 810,0</w:t>
            </w:r>
          </w:p>
        </w:tc>
        <w:tc>
          <w:tcPr>
            <w:tcW w:w="1275" w:type="dxa"/>
            <w:vAlign w:val="center"/>
          </w:tcPr>
          <w:p w:rsidR="009E3D00" w:rsidRPr="009E3D00" w:rsidRDefault="009E3D00" w:rsidP="009B3BD4">
            <w:pPr>
              <w:pStyle w:val="ConsPlusNormal"/>
              <w:jc w:val="right"/>
              <w:rPr>
                <w:sz w:val="16"/>
                <w:szCs w:val="16"/>
              </w:rPr>
            </w:pPr>
            <w:r w:rsidRPr="009E3D00">
              <w:rPr>
                <w:sz w:val="16"/>
                <w:szCs w:val="16"/>
              </w:rPr>
              <w:t>695 260,0</w:t>
            </w:r>
          </w:p>
        </w:tc>
      </w:tr>
      <w:tr w:rsidR="009E3D00" w:rsidTr="009E3D00">
        <w:tc>
          <w:tcPr>
            <w:tcW w:w="454" w:type="dxa"/>
            <w:vAlign w:val="center"/>
          </w:tcPr>
          <w:p w:rsidR="009E3D00" w:rsidRDefault="009E3D00" w:rsidP="009B3BD4">
            <w:pPr>
              <w:pStyle w:val="ConsPlusNormal"/>
              <w:jc w:val="center"/>
            </w:pPr>
            <w:r>
              <w:lastRenderedPageBreak/>
              <w:t>7.</w:t>
            </w:r>
          </w:p>
        </w:tc>
        <w:tc>
          <w:tcPr>
            <w:tcW w:w="2518" w:type="dxa"/>
            <w:vAlign w:val="center"/>
          </w:tcPr>
          <w:p w:rsidR="009E3D00" w:rsidRDefault="009E3D00" w:rsidP="009B3BD4">
            <w:pPr>
              <w:pStyle w:val="ConsPlusNormal"/>
            </w:pPr>
            <w:r>
              <w:t>Оказание высокотехнологичной медицинской помощи гражданам Российской Федерации, не включенной в базовую программу обязательного медицинского страхования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109 737,9</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109 737,9</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109 737,9</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109 737,9</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109 737,9</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109 737,9</w:t>
            </w:r>
          </w:p>
        </w:tc>
      </w:tr>
      <w:tr w:rsidR="009E3D00" w:rsidTr="009E3D00">
        <w:tc>
          <w:tcPr>
            <w:tcW w:w="454" w:type="dxa"/>
            <w:vAlign w:val="center"/>
          </w:tcPr>
          <w:p w:rsidR="009E3D00" w:rsidRDefault="009E3D00" w:rsidP="009B3BD4">
            <w:pPr>
              <w:pStyle w:val="ConsPlusNormal"/>
              <w:jc w:val="center"/>
            </w:pPr>
            <w:r>
              <w:t>8.</w:t>
            </w:r>
          </w:p>
        </w:tc>
        <w:tc>
          <w:tcPr>
            <w:tcW w:w="2518" w:type="dxa"/>
            <w:vAlign w:val="center"/>
          </w:tcPr>
          <w:p w:rsidR="009E3D00" w:rsidRDefault="009E3D00" w:rsidP="009B3BD4">
            <w:pPr>
              <w:pStyle w:val="ConsPlusNormal"/>
            </w:pPr>
            <w:r>
              <w:t>Реализация мероприятий по предупреждению и борьбе с социально значимыми инфекционными заболеваниями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12 276,4</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12 276,4</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12 276,4</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12 276,4</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11 741,2</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11 741,2</w:t>
            </w:r>
          </w:p>
        </w:tc>
      </w:tr>
      <w:tr w:rsidR="009E3D00" w:rsidTr="009E3D00">
        <w:tc>
          <w:tcPr>
            <w:tcW w:w="454" w:type="dxa"/>
            <w:vAlign w:val="center"/>
          </w:tcPr>
          <w:p w:rsidR="009E3D00" w:rsidRDefault="009E3D00" w:rsidP="009B3BD4">
            <w:pPr>
              <w:pStyle w:val="ConsPlusNormal"/>
              <w:jc w:val="center"/>
            </w:pPr>
            <w:r>
              <w:t>9.</w:t>
            </w:r>
          </w:p>
        </w:tc>
        <w:tc>
          <w:tcPr>
            <w:tcW w:w="2518" w:type="dxa"/>
            <w:vAlign w:val="center"/>
          </w:tcPr>
          <w:p w:rsidR="009E3D00" w:rsidRDefault="009E3D00" w:rsidP="009B3BD4">
            <w:pPr>
              <w:pStyle w:val="ConsPlusNormal"/>
            </w:pPr>
            <w: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902,1</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902,1</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902,1</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902,1</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902,1</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902,1</w:t>
            </w:r>
          </w:p>
        </w:tc>
      </w:tr>
      <w:tr w:rsidR="009E3D00" w:rsidTr="009E3D00">
        <w:tc>
          <w:tcPr>
            <w:tcW w:w="454" w:type="dxa"/>
            <w:vAlign w:val="center"/>
          </w:tcPr>
          <w:p w:rsidR="009E3D00" w:rsidRDefault="009E3D00" w:rsidP="009B3BD4">
            <w:pPr>
              <w:pStyle w:val="ConsPlusNormal"/>
              <w:jc w:val="center"/>
            </w:pPr>
            <w:r>
              <w:lastRenderedPageBreak/>
              <w:t>10.</w:t>
            </w:r>
          </w:p>
        </w:tc>
        <w:tc>
          <w:tcPr>
            <w:tcW w:w="2518" w:type="dxa"/>
            <w:vAlign w:val="center"/>
          </w:tcPr>
          <w:p w:rsidR="009E3D00" w:rsidRDefault="009E3D00" w:rsidP="009B3BD4">
            <w:pPr>
              <w:pStyle w:val="ConsPlusNormal"/>
            </w:pPr>
            <w: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60 237,5</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60 237,5</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58 855,0</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58 855,0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57 760,0</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57 760,0</w:t>
            </w:r>
          </w:p>
        </w:tc>
      </w:tr>
      <w:tr w:rsidR="009E3D00" w:rsidTr="009E3D00">
        <w:tc>
          <w:tcPr>
            <w:tcW w:w="454" w:type="dxa"/>
            <w:vAlign w:val="center"/>
          </w:tcPr>
          <w:p w:rsidR="009E3D00" w:rsidRDefault="009E3D00" w:rsidP="009B3BD4">
            <w:pPr>
              <w:pStyle w:val="ConsPlusNormal"/>
              <w:jc w:val="center"/>
            </w:pPr>
            <w:r>
              <w:t>11.</w:t>
            </w:r>
          </w:p>
        </w:tc>
        <w:tc>
          <w:tcPr>
            <w:tcW w:w="2518" w:type="dxa"/>
            <w:vAlign w:val="center"/>
          </w:tcPr>
          <w:p w:rsidR="009E3D00" w:rsidRDefault="009E3D00" w:rsidP="009B3BD4">
            <w:pPr>
              <w:pStyle w:val="ConsPlusNormal"/>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w:t>
            </w:r>
            <w:r>
              <w:lastRenderedPageBreak/>
              <w:t>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1 871,7</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1 871,7</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1 871,7</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1 871,7</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1 871,7</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1 871,7</w:t>
            </w:r>
          </w:p>
        </w:tc>
      </w:tr>
      <w:tr w:rsidR="009E3D00" w:rsidTr="009E3D00">
        <w:tc>
          <w:tcPr>
            <w:tcW w:w="454" w:type="dxa"/>
            <w:vAlign w:val="center"/>
          </w:tcPr>
          <w:p w:rsidR="009E3D00" w:rsidRDefault="009E3D00" w:rsidP="009B3BD4">
            <w:pPr>
              <w:pStyle w:val="ConsPlusNormal"/>
              <w:jc w:val="center"/>
            </w:pPr>
            <w:r>
              <w:t>12.</w:t>
            </w:r>
          </w:p>
        </w:tc>
        <w:tc>
          <w:tcPr>
            <w:tcW w:w="2518" w:type="dxa"/>
            <w:vAlign w:val="center"/>
          </w:tcPr>
          <w:p w:rsidR="009E3D00" w:rsidRDefault="009E3D00" w:rsidP="009B3BD4">
            <w:pPr>
              <w:pStyle w:val="ConsPlusNormal"/>
            </w:pPr>
            <w: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t>абилитации</w:t>
            </w:r>
            <w:proofErr w:type="spellEnd"/>
            <w:r>
              <w:t xml:space="preserve"> инвалидов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2 513,5</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2 513,5</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7 742,0</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7 742,0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7 356,8</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7 356,8</w:t>
            </w:r>
          </w:p>
        </w:tc>
      </w:tr>
      <w:tr w:rsidR="009E3D00" w:rsidTr="009E3D00">
        <w:tc>
          <w:tcPr>
            <w:tcW w:w="454" w:type="dxa"/>
            <w:vAlign w:val="center"/>
          </w:tcPr>
          <w:p w:rsidR="009E3D00" w:rsidRDefault="009E3D00" w:rsidP="009B3BD4">
            <w:pPr>
              <w:pStyle w:val="ConsPlusNormal"/>
              <w:jc w:val="center"/>
            </w:pPr>
            <w:r>
              <w:t>13.</w:t>
            </w:r>
          </w:p>
        </w:tc>
        <w:tc>
          <w:tcPr>
            <w:tcW w:w="2518" w:type="dxa"/>
            <w:vAlign w:val="center"/>
          </w:tcPr>
          <w:p w:rsidR="009E3D00" w:rsidRDefault="009E3D00" w:rsidP="009B3BD4">
            <w:pPr>
              <w:pStyle w:val="ConsPlusNormal"/>
            </w:pPr>
            <w:r>
              <w:t>Реализация отдельных полномочий в области лекарственного обеспечения (за счет межбюджетных трансфертов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145 297,7</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145 297,7</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145 277,4</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145 277,4</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145 308,3</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145 308,3</w:t>
            </w:r>
          </w:p>
        </w:tc>
      </w:tr>
      <w:tr w:rsidR="009E3D00" w:rsidTr="009E3D00">
        <w:tc>
          <w:tcPr>
            <w:tcW w:w="454" w:type="dxa"/>
            <w:vAlign w:val="center"/>
          </w:tcPr>
          <w:p w:rsidR="009E3D00" w:rsidRDefault="009E3D00" w:rsidP="009B3BD4">
            <w:pPr>
              <w:pStyle w:val="ConsPlusNormal"/>
              <w:jc w:val="center"/>
            </w:pPr>
            <w:r>
              <w:t>14.</w:t>
            </w:r>
          </w:p>
        </w:tc>
        <w:tc>
          <w:tcPr>
            <w:tcW w:w="2518" w:type="dxa"/>
            <w:vAlign w:val="center"/>
          </w:tcPr>
          <w:p w:rsidR="009E3D00" w:rsidRDefault="009E3D00" w:rsidP="009B3BD4">
            <w:pPr>
              <w:pStyle w:val="ConsPlusNormal"/>
            </w:pPr>
            <w:r>
              <w:t xml:space="preserve">Оснащение оборудованием региональных сосудистых центров и первичных сосудистых отделений (за счет </w:t>
            </w:r>
            <w:r>
              <w:lastRenderedPageBreak/>
              <w:t>межбюджетных трансфертов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169 374,3</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169 374,3</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131 865,2</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131 865,2</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212 347,3</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212 347,3</w:t>
            </w:r>
          </w:p>
        </w:tc>
      </w:tr>
      <w:tr w:rsidR="009E3D00" w:rsidTr="009E3D00">
        <w:tc>
          <w:tcPr>
            <w:tcW w:w="454" w:type="dxa"/>
            <w:vAlign w:val="center"/>
          </w:tcPr>
          <w:p w:rsidR="009E3D00" w:rsidRDefault="009E3D00" w:rsidP="009B3BD4">
            <w:pPr>
              <w:pStyle w:val="ConsPlusNormal"/>
              <w:jc w:val="center"/>
            </w:pPr>
            <w:r>
              <w:t>15.</w:t>
            </w:r>
          </w:p>
        </w:tc>
        <w:tc>
          <w:tcPr>
            <w:tcW w:w="2518" w:type="dxa"/>
            <w:vAlign w:val="center"/>
          </w:tcPr>
          <w:p w:rsidR="009E3D00" w:rsidRDefault="009E3D00" w:rsidP="009B3BD4">
            <w:pPr>
              <w:pStyle w:val="ConsPlusNormal"/>
            </w:pPr>
            <w:r>
              <w:t>Переоснащение медицинских организаций, оказывающих медицинскую помощь больным с онкологическими заболеваниями (за счет межбюджетных трансфертов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505 662,3</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505 662,3</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205 184,5</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205 184,5</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245 488,6</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245 488,6</w:t>
            </w:r>
          </w:p>
        </w:tc>
      </w:tr>
      <w:tr w:rsidR="009E3D00" w:rsidTr="009E3D00">
        <w:tc>
          <w:tcPr>
            <w:tcW w:w="454" w:type="dxa"/>
            <w:vAlign w:val="center"/>
          </w:tcPr>
          <w:p w:rsidR="009E3D00" w:rsidRDefault="009E3D00" w:rsidP="009B3BD4">
            <w:pPr>
              <w:pStyle w:val="ConsPlusNormal"/>
              <w:jc w:val="center"/>
            </w:pPr>
            <w:r>
              <w:t>16.</w:t>
            </w:r>
          </w:p>
        </w:tc>
        <w:tc>
          <w:tcPr>
            <w:tcW w:w="2518" w:type="dxa"/>
            <w:vAlign w:val="center"/>
          </w:tcPr>
          <w:p w:rsidR="009E3D00" w:rsidRDefault="009E3D00" w:rsidP="009B3BD4">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межбюджетных трансфертов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171,4</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171,4</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171,2</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171,2</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171,2</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171,2</w:t>
            </w:r>
          </w:p>
        </w:tc>
      </w:tr>
      <w:tr w:rsidR="009E3D00" w:rsidTr="009E3D00">
        <w:tc>
          <w:tcPr>
            <w:tcW w:w="454" w:type="dxa"/>
            <w:vAlign w:val="center"/>
          </w:tcPr>
          <w:p w:rsidR="009E3D00" w:rsidRDefault="009E3D00" w:rsidP="009B3BD4">
            <w:pPr>
              <w:pStyle w:val="ConsPlusNormal"/>
              <w:jc w:val="center"/>
            </w:pPr>
            <w:r>
              <w:t>17.</w:t>
            </w:r>
          </w:p>
        </w:tc>
        <w:tc>
          <w:tcPr>
            <w:tcW w:w="2518" w:type="dxa"/>
            <w:vAlign w:val="center"/>
          </w:tcPr>
          <w:p w:rsidR="009E3D00" w:rsidRDefault="009E3D00" w:rsidP="009B3BD4">
            <w:pPr>
              <w:pStyle w:val="ConsPlusNormal"/>
            </w:pPr>
            <w:r>
              <w:t xml:space="preserve">Развитие материально-технической базы детских поликлиник и детских поликлинических </w:t>
            </w:r>
            <w:r>
              <w:lastRenderedPageBreak/>
              <w:t>отделений медицинских организаций, оказывающих первичную медико-санитарную помощь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88 972,4</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88 972,4</w:t>
            </w: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18.</w:t>
            </w:r>
          </w:p>
        </w:tc>
        <w:tc>
          <w:tcPr>
            <w:tcW w:w="2518" w:type="dxa"/>
            <w:vAlign w:val="center"/>
          </w:tcPr>
          <w:p w:rsidR="009E3D00" w:rsidRDefault="009E3D00" w:rsidP="009B3BD4">
            <w:pPr>
              <w:pStyle w:val="ConsPlusNormal"/>
            </w:pPr>
            <w:r>
              <w:t>Обеспечение авиационным обслуживанием для оказания медицинской помощи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42 532,1</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42 532,1</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43 449,1</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43 449,1</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44 717,1</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44 717,1</w:t>
            </w:r>
          </w:p>
        </w:tc>
      </w:tr>
      <w:tr w:rsidR="009E3D00" w:rsidTr="009E3D00">
        <w:tc>
          <w:tcPr>
            <w:tcW w:w="454" w:type="dxa"/>
            <w:vAlign w:val="center"/>
          </w:tcPr>
          <w:p w:rsidR="009E3D00" w:rsidRDefault="009E3D00" w:rsidP="009B3BD4">
            <w:pPr>
              <w:pStyle w:val="ConsPlusNormal"/>
              <w:jc w:val="center"/>
            </w:pPr>
            <w:r>
              <w:t>19.</w:t>
            </w:r>
          </w:p>
        </w:tc>
        <w:tc>
          <w:tcPr>
            <w:tcW w:w="2518" w:type="dxa"/>
            <w:vAlign w:val="center"/>
          </w:tcPr>
          <w:p w:rsidR="009E3D00" w:rsidRDefault="009E3D00" w:rsidP="009B3BD4">
            <w:pPr>
              <w:pStyle w:val="ConsPlusNormal"/>
            </w:pPr>
            <w:r>
              <w:t>Субсидии из федерального бюджета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118 605,8</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118 605,8</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118 605,8</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118 605,8</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118 605,8</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118 605,8</w:t>
            </w:r>
          </w:p>
        </w:tc>
      </w:tr>
      <w:tr w:rsidR="009E3D00" w:rsidTr="009E3D00">
        <w:tc>
          <w:tcPr>
            <w:tcW w:w="454" w:type="dxa"/>
            <w:vAlign w:val="center"/>
          </w:tcPr>
          <w:p w:rsidR="009E3D00" w:rsidRDefault="009E3D00" w:rsidP="009B3BD4">
            <w:pPr>
              <w:pStyle w:val="ConsPlusNormal"/>
              <w:jc w:val="center"/>
            </w:pPr>
            <w:r>
              <w:t>20.</w:t>
            </w:r>
          </w:p>
        </w:tc>
        <w:tc>
          <w:tcPr>
            <w:tcW w:w="2518" w:type="dxa"/>
            <w:vAlign w:val="center"/>
          </w:tcPr>
          <w:p w:rsidR="009E3D00" w:rsidRDefault="009E3D00" w:rsidP="009B3BD4">
            <w:pPr>
              <w:pStyle w:val="ConsPlusNormal"/>
            </w:pPr>
            <w:r>
              <w:t>Развитие паллиативной медицинской помощи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50 409,5</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50 409,5</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50 409,5</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50 409,5</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48 347,7</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48 347,7</w:t>
            </w:r>
          </w:p>
        </w:tc>
      </w:tr>
      <w:tr w:rsidR="009E3D00" w:rsidTr="009E3D00">
        <w:tc>
          <w:tcPr>
            <w:tcW w:w="454" w:type="dxa"/>
            <w:vAlign w:val="center"/>
          </w:tcPr>
          <w:p w:rsidR="009E3D00" w:rsidRDefault="009E3D00" w:rsidP="009B3BD4">
            <w:pPr>
              <w:pStyle w:val="ConsPlusNormal"/>
              <w:jc w:val="center"/>
            </w:pPr>
            <w:r>
              <w:lastRenderedPageBreak/>
              <w:t>21.</w:t>
            </w:r>
          </w:p>
        </w:tc>
        <w:tc>
          <w:tcPr>
            <w:tcW w:w="2518" w:type="dxa"/>
            <w:vAlign w:val="center"/>
          </w:tcPr>
          <w:p w:rsidR="009E3D00" w:rsidRDefault="009E3D00" w:rsidP="009B3BD4">
            <w:pPr>
              <w:pStyle w:val="ConsPlusNormal"/>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 (за счет межбюджетных трансфертов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2 724,4</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2 724,4</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2 724,4</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2 724,4</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2 724,4</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2 724,4</w:t>
            </w:r>
          </w:p>
        </w:tc>
      </w:tr>
      <w:tr w:rsidR="009E3D00" w:rsidTr="009E3D00">
        <w:tc>
          <w:tcPr>
            <w:tcW w:w="454" w:type="dxa"/>
            <w:vAlign w:val="center"/>
          </w:tcPr>
          <w:p w:rsidR="009E3D00" w:rsidRDefault="009E3D00" w:rsidP="009B3BD4">
            <w:pPr>
              <w:pStyle w:val="ConsPlusNormal"/>
              <w:jc w:val="center"/>
            </w:pPr>
            <w:r>
              <w:t>22.</w:t>
            </w:r>
          </w:p>
        </w:tc>
        <w:tc>
          <w:tcPr>
            <w:tcW w:w="2518" w:type="dxa"/>
            <w:vAlign w:val="center"/>
          </w:tcPr>
          <w:p w:rsidR="009E3D00" w:rsidRDefault="009E3D00" w:rsidP="009B3BD4">
            <w:pPr>
              <w:pStyle w:val="ConsPlusNormal"/>
            </w:pPr>
            <w:r>
              <w:t xml:space="preserve">Субсидия на реализацию региональных проектов "Создание единого </w:t>
            </w:r>
            <w:r>
              <w:lastRenderedPageBreak/>
              <w:t>цифрового контура в здравоохранении на основе единой государственной информационной системы здравоохранения (ЕГИСЗ)" (за счет субсидий из федерального бюджета)</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488 345,0</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488 345,0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136 563,8</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136 563,8</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14 530,0</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14 530,0</w:t>
            </w:r>
          </w:p>
        </w:tc>
      </w:tr>
      <w:tr w:rsidR="009E3D00" w:rsidTr="009E3D00">
        <w:tc>
          <w:tcPr>
            <w:tcW w:w="454" w:type="dxa"/>
            <w:vAlign w:val="center"/>
          </w:tcPr>
          <w:p w:rsidR="009E3D00" w:rsidRDefault="009E3D00" w:rsidP="009B3BD4">
            <w:pPr>
              <w:pStyle w:val="ConsPlusNormal"/>
              <w:jc w:val="center"/>
            </w:pPr>
            <w:r>
              <w:t>23.</w:t>
            </w:r>
          </w:p>
        </w:tc>
        <w:tc>
          <w:tcPr>
            <w:tcW w:w="2518" w:type="dxa"/>
            <w:vAlign w:val="center"/>
          </w:tcPr>
          <w:p w:rsidR="009E3D00" w:rsidRDefault="009E3D00" w:rsidP="009B3BD4">
            <w:pPr>
              <w:pStyle w:val="ConsPlusNormal"/>
            </w:pPr>
            <w:r>
              <w:t>Повышение квалификации и профессиональная подготовка и переподготовка кадров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125,4</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r w:rsidRPr="009E3D00">
              <w:rPr>
                <w:sz w:val="16"/>
                <w:szCs w:val="16"/>
              </w:rPr>
              <w:t>125,4</w:t>
            </w: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24.</w:t>
            </w:r>
          </w:p>
        </w:tc>
        <w:tc>
          <w:tcPr>
            <w:tcW w:w="2518" w:type="dxa"/>
            <w:vAlign w:val="center"/>
          </w:tcPr>
          <w:p w:rsidR="009E3D00" w:rsidRDefault="009E3D00" w:rsidP="009B3BD4">
            <w:pPr>
              <w:pStyle w:val="ConsPlusNormal"/>
            </w:pPr>
            <w:r>
              <w:t>Обеспечение деятельности (оказание услуг государственных учреждений (организаций))</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651,1</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r w:rsidRPr="009E3D00">
              <w:rPr>
                <w:sz w:val="16"/>
                <w:szCs w:val="16"/>
              </w:rPr>
              <w:t>651,1</w:t>
            </w: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25.</w:t>
            </w:r>
          </w:p>
        </w:tc>
        <w:tc>
          <w:tcPr>
            <w:tcW w:w="2518" w:type="dxa"/>
            <w:vAlign w:val="center"/>
          </w:tcPr>
          <w:p w:rsidR="009E3D00" w:rsidRDefault="009E3D00" w:rsidP="009B3BD4">
            <w:pPr>
              <w:pStyle w:val="ConsPlusNormal"/>
            </w:pPr>
            <w:r>
              <w:t>Закупка оборудования (включая медицинское) (с учетом нац. проектов)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10 263,5</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r w:rsidRPr="009E3D00">
              <w:rPr>
                <w:sz w:val="16"/>
                <w:szCs w:val="16"/>
              </w:rPr>
              <w:t>10 263,5</w:t>
            </w: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r>
      <w:tr w:rsidR="009E3D00" w:rsidTr="009E3D00">
        <w:tc>
          <w:tcPr>
            <w:tcW w:w="454" w:type="dxa"/>
            <w:vAlign w:val="center"/>
          </w:tcPr>
          <w:p w:rsidR="009E3D00" w:rsidRDefault="009E3D00" w:rsidP="009B3BD4">
            <w:pPr>
              <w:pStyle w:val="ConsPlusNormal"/>
              <w:jc w:val="center"/>
            </w:pPr>
            <w:r>
              <w:t>26.</w:t>
            </w:r>
          </w:p>
        </w:tc>
        <w:tc>
          <w:tcPr>
            <w:tcW w:w="2518" w:type="dxa"/>
            <w:vAlign w:val="bottom"/>
          </w:tcPr>
          <w:p w:rsidR="009E3D00" w:rsidRDefault="009E3D00" w:rsidP="009B3BD4">
            <w:pPr>
              <w:pStyle w:val="ConsPlusNormal"/>
            </w:pPr>
            <w:r>
              <w:t xml:space="preserve">Финансовое обеспечение оказания отдельным категориям граждан социальной услуги по обеспечению лекарственными препаратами для </w:t>
            </w:r>
            <w:r>
              <w:lastRenderedPageBreak/>
              <w:t>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lastRenderedPageBreak/>
              <w:t>379 503,9</w:t>
            </w:r>
          </w:p>
        </w:tc>
        <w:tc>
          <w:tcPr>
            <w:tcW w:w="1126"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r w:rsidRPr="009E3D00">
              <w:rPr>
                <w:sz w:val="16"/>
                <w:szCs w:val="16"/>
              </w:rPr>
              <w:t>379 503,9</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379 503,9</w:t>
            </w: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49" w:type="dxa"/>
            <w:vAlign w:val="center"/>
          </w:tcPr>
          <w:p w:rsidR="009E3D00" w:rsidRPr="009E3D00" w:rsidRDefault="009E3D00" w:rsidP="009B3BD4">
            <w:pPr>
              <w:pStyle w:val="ConsPlusNormal"/>
              <w:jc w:val="right"/>
              <w:rPr>
                <w:sz w:val="16"/>
                <w:szCs w:val="16"/>
              </w:rPr>
            </w:pPr>
            <w:r w:rsidRPr="009E3D00">
              <w:rPr>
                <w:sz w:val="16"/>
                <w:szCs w:val="16"/>
              </w:rPr>
              <w:t>379 503,9</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379 503,9</w:t>
            </w:r>
          </w:p>
        </w:tc>
        <w:tc>
          <w:tcPr>
            <w:tcW w:w="844" w:type="dxa"/>
            <w:vAlign w:val="center"/>
          </w:tcPr>
          <w:p w:rsidR="009E3D00" w:rsidRPr="009E3D00" w:rsidRDefault="009E3D00" w:rsidP="009B3BD4">
            <w:pPr>
              <w:pStyle w:val="ConsPlusNormal"/>
              <w:jc w:val="right"/>
              <w:rPr>
                <w:sz w:val="16"/>
                <w:szCs w:val="16"/>
              </w:rPr>
            </w:pPr>
          </w:p>
        </w:tc>
        <w:tc>
          <w:tcPr>
            <w:tcW w:w="709"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r w:rsidRPr="009E3D00">
              <w:rPr>
                <w:sz w:val="16"/>
                <w:szCs w:val="16"/>
              </w:rPr>
              <w:t>379 503,9</w:t>
            </w:r>
          </w:p>
        </w:tc>
      </w:tr>
      <w:tr w:rsidR="009E3D00" w:rsidTr="009E3D00">
        <w:tc>
          <w:tcPr>
            <w:tcW w:w="454" w:type="dxa"/>
            <w:vAlign w:val="center"/>
          </w:tcPr>
          <w:p w:rsidR="009E3D00" w:rsidRDefault="009E3D00" w:rsidP="009B3BD4">
            <w:pPr>
              <w:pStyle w:val="ConsPlusNormal"/>
              <w:jc w:val="center"/>
            </w:pPr>
          </w:p>
        </w:tc>
        <w:tc>
          <w:tcPr>
            <w:tcW w:w="2518" w:type="dxa"/>
            <w:vAlign w:val="center"/>
          </w:tcPr>
          <w:p w:rsidR="009E3D00" w:rsidRDefault="009E3D00" w:rsidP="009B3BD4">
            <w:pPr>
              <w:pStyle w:val="ConsPlusNormal"/>
            </w:pPr>
            <w:r>
              <w:t>ВСЕГО РАСХОДОВ</w:t>
            </w:r>
          </w:p>
        </w:tc>
        <w:tc>
          <w:tcPr>
            <w:tcW w:w="1142" w:type="dxa"/>
            <w:vAlign w:val="center"/>
          </w:tcPr>
          <w:p w:rsidR="009E3D00" w:rsidRPr="009E3D00" w:rsidRDefault="009E3D00" w:rsidP="009B3BD4">
            <w:pPr>
              <w:pStyle w:val="ConsPlusNormal"/>
              <w:jc w:val="right"/>
              <w:rPr>
                <w:sz w:val="16"/>
                <w:szCs w:val="16"/>
              </w:rPr>
            </w:pPr>
            <w:r w:rsidRPr="009E3D00">
              <w:rPr>
                <w:sz w:val="16"/>
                <w:szCs w:val="16"/>
              </w:rPr>
              <w:t>31 341 584,8</w:t>
            </w:r>
          </w:p>
        </w:tc>
        <w:tc>
          <w:tcPr>
            <w:tcW w:w="1126" w:type="dxa"/>
            <w:vAlign w:val="center"/>
          </w:tcPr>
          <w:p w:rsidR="009E3D00" w:rsidRPr="009E3D00" w:rsidRDefault="009E3D00" w:rsidP="009B3BD4">
            <w:pPr>
              <w:pStyle w:val="ConsPlusNormal"/>
              <w:jc w:val="right"/>
              <w:rPr>
                <w:sz w:val="16"/>
                <w:szCs w:val="16"/>
              </w:rPr>
            </w:pPr>
            <w:r w:rsidRPr="009E3D00">
              <w:rPr>
                <w:sz w:val="16"/>
                <w:szCs w:val="16"/>
              </w:rPr>
              <w:t>14 998 377,1</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296 400,0</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16 046 807,7</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32 527 160,4</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16 059 495,2</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302 480,0</w:t>
            </w:r>
          </w:p>
        </w:tc>
        <w:tc>
          <w:tcPr>
            <w:tcW w:w="849" w:type="dxa"/>
            <w:vAlign w:val="center"/>
          </w:tcPr>
          <w:p w:rsidR="009E3D00" w:rsidRPr="009E3D00" w:rsidRDefault="009E3D00" w:rsidP="009B3BD4">
            <w:pPr>
              <w:pStyle w:val="ConsPlusNormal"/>
              <w:jc w:val="right"/>
              <w:rPr>
                <w:sz w:val="16"/>
                <w:szCs w:val="16"/>
              </w:rPr>
            </w:pPr>
            <w:r w:rsidRPr="009E3D00">
              <w:rPr>
                <w:sz w:val="16"/>
                <w:szCs w:val="16"/>
              </w:rPr>
              <w:t>16 165 185,2</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32 641 254,7</w:t>
            </w:r>
          </w:p>
        </w:tc>
        <w:tc>
          <w:tcPr>
            <w:tcW w:w="844" w:type="dxa"/>
            <w:vAlign w:val="center"/>
          </w:tcPr>
          <w:p w:rsidR="009E3D00" w:rsidRPr="009E3D00" w:rsidRDefault="009E3D00" w:rsidP="009B3BD4">
            <w:pPr>
              <w:pStyle w:val="ConsPlusNormal"/>
              <w:jc w:val="right"/>
              <w:rPr>
                <w:sz w:val="16"/>
                <w:szCs w:val="16"/>
              </w:rPr>
            </w:pPr>
            <w:r w:rsidRPr="009E3D00">
              <w:rPr>
                <w:sz w:val="16"/>
                <w:szCs w:val="16"/>
              </w:rPr>
              <w:t>15 273 692,6</w:t>
            </w:r>
          </w:p>
        </w:tc>
        <w:tc>
          <w:tcPr>
            <w:tcW w:w="709" w:type="dxa"/>
            <w:vAlign w:val="center"/>
          </w:tcPr>
          <w:p w:rsidR="009E3D00" w:rsidRPr="009E3D00" w:rsidRDefault="009E3D00" w:rsidP="009B3BD4">
            <w:pPr>
              <w:pStyle w:val="ConsPlusNormal"/>
              <w:jc w:val="right"/>
              <w:rPr>
                <w:sz w:val="16"/>
                <w:szCs w:val="16"/>
              </w:rPr>
            </w:pPr>
            <w:r w:rsidRPr="009E3D00">
              <w:rPr>
                <w:sz w:val="16"/>
                <w:szCs w:val="16"/>
              </w:rPr>
              <w:t>318 810,0</w:t>
            </w:r>
          </w:p>
        </w:tc>
        <w:tc>
          <w:tcPr>
            <w:tcW w:w="1275" w:type="dxa"/>
            <w:vAlign w:val="center"/>
          </w:tcPr>
          <w:p w:rsidR="009E3D00" w:rsidRPr="009E3D00" w:rsidRDefault="009E3D00" w:rsidP="009B3BD4">
            <w:pPr>
              <w:pStyle w:val="ConsPlusNormal"/>
              <w:jc w:val="right"/>
              <w:rPr>
                <w:sz w:val="16"/>
                <w:szCs w:val="16"/>
              </w:rPr>
            </w:pPr>
            <w:r w:rsidRPr="009E3D00">
              <w:rPr>
                <w:sz w:val="16"/>
                <w:szCs w:val="16"/>
              </w:rPr>
              <w:t>17 048 752,1</w:t>
            </w:r>
          </w:p>
        </w:tc>
      </w:tr>
      <w:bookmarkEnd w:id="1"/>
    </w:tbl>
    <w:p w:rsidR="009E3D00" w:rsidRDefault="009E3D00" w:rsidP="009E3D00"/>
    <w:p w:rsidR="009E3D00" w:rsidRDefault="009E3D00">
      <w:r>
        <w:br w:type="page"/>
      </w:r>
    </w:p>
    <w:p w:rsidR="009E3D00" w:rsidRDefault="009E3D00" w:rsidP="009E3D00">
      <w:pPr>
        <w:pStyle w:val="ConsPlusNormal"/>
        <w:jc w:val="right"/>
      </w:pPr>
      <w:r>
        <w:lastRenderedPageBreak/>
        <w:t>(тыс. рублей)</w:t>
      </w:r>
    </w:p>
    <w:p w:rsidR="009E3D00" w:rsidRDefault="009E3D00" w:rsidP="009E3D00"/>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24"/>
        <w:gridCol w:w="1161"/>
        <w:gridCol w:w="992"/>
        <w:gridCol w:w="993"/>
        <w:gridCol w:w="1275"/>
        <w:gridCol w:w="1134"/>
        <w:gridCol w:w="993"/>
        <w:gridCol w:w="850"/>
        <w:gridCol w:w="1276"/>
        <w:gridCol w:w="992"/>
        <w:gridCol w:w="992"/>
        <w:gridCol w:w="851"/>
        <w:gridCol w:w="1276"/>
      </w:tblGrid>
      <w:tr w:rsidR="009E3D00" w:rsidTr="009E3D00">
        <w:tc>
          <w:tcPr>
            <w:tcW w:w="454" w:type="dxa"/>
            <w:vMerge w:val="restart"/>
          </w:tcPr>
          <w:p w:rsidR="009E3D00" w:rsidRDefault="009E3D00" w:rsidP="009B3BD4">
            <w:pPr>
              <w:pStyle w:val="ConsPlusNormal"/>
              <w:jc w:val="center"/>
            </w:pPr>
            <w:r>
              <w:t>N п/п</w:t>
            </w:r>
          </w:p>
        </w:tc>
        <w:tc>
          <w:tcPr>
            <w:tcW w:w="14709" w:type="dxa"/>
            <w:gridSpan w:val="13"/>
          </w:tcPr>
          <w:p w:rsidR="009E3D00" w:rsidRDefault="009E3D00" w:rsidP="009B3BD4">
            <w:pPr>
              <w:pStyle w:val="ConsPlusNormal"/>
              <w:jc w:val="center"/>
              <w:outlineLvl w:val="1"/>
            </w:pPr>
            <w:r>
              <w:t>ИСТОЧНИКИ ВНУТРЕННЕГО ФИНАНСИРОВАНИЯ ДЕФИЦИТА БЮДЖЕТА</w:t>
            </w:r>
          </w:p>
        </w:tc>
      </w:tr>
      <w:tr w:rsidR="009E3D00" w:rsidTr="009E3D00">
        <w:tc>
          <w:tcPr>
            <w:tcW w:w="454" w:type="dxa"/>
            <w:vMerge/>
          </w:tcPr>
          <w:p w:rsidR="009E3D00" w:rsidRDefault="009E3D00" w:rsidP="009B3BD4"/>
        </w:tc>
        <w:tc>
          <w:tcPr>
            <w:tcW w:w="1924" w:type="dxa"/>
            <w:vMerge w:val="restart"/>
          </w:tcPr>
          <w:p w:rsidR="009E3D00" w:rsidRDefault="009E3D00" w:rsidP="009B3BD4">
            <w:pPr>
              <w:pStyle w:val="ConsPlusNormal"/>
              <w:jc w:val="center"/>
            </w:pPr>
            <w:r>
              <w:t>Виды источников средств</w:t>
            </w:r>
          </w:p>
        </w:tc>
        <w:tc>
          <w:tcPr>
            <w:tcW w:w="1161" w:type="dxa"/>
            <w:vMerge w:val="restart"/>
          </w:tcPr>
          <w:p w:rsidR="009E3D00" w:rsidRDefault="009E3D00" w:rsidP="009B3BD4">
            <w:pPr>
              <w:pStyle w:val="ConsPlusNormal"/>
              <w:jc w:val="center"/>
            </w:pPr>
            <w:r>
              <w:t>Всего на 2020 год</w:t>
            </w:r>
          </w:p>
        </w:tc>
        <w:tc>
          <w:tcPr>
            <w:tcW w:w="3260" w:type="dxa"/>
            <w:gridSpan w:val="3"/>
          </w:tcPr>
          <w:p w:rsidR="009E3D00" w:rsidRDefault="009E3D00" w:rsidP="009B3BD4">
            <w:pPr>
              <w:pStyle w:val="ConsPlusNormal"/>
              <w:jc w:val="center"/>
            </w:pPr>
            <w:r>
              <w:t>в том числе:</w:t>
            </w:r>
          </w:p>
        </w:tc>
        <w:tc>
          <w:tcPr>
            <w:tcW w:w="1134" w:type="dxa"/>
            <w:vMerge w:val="restart"/>
          </w:tcPr>
          <w:p w:rsidR="009E3D00" w:rsidRDefault="009E3D00" w:rsidP="009B3BD4">
            <w:pPr>
              <w:pStyle w:val="ConsPlusNormal"/>
              <w:jc w:val="center"/>
            </w:pPr>
            <w:r>
              <w:t>Всего на 2021 год</w:t>
            </w:r>
          </w:p>
        </w:tc>
        <w:tc>
          <w:tcPr>
            <w:tcW w:w="3119" w:type="dxa"/>
            <w:gridSpan w:val="3"/>
          </w:tcPr>
          <w:p w:rsidR="009E3D00" w:rsidRDefault="009E3D00" w:rsidP="009B3BD4">
            <w:pPr>
              <w:pStyle w:val="ConsPlusNormal"/>
              <w:jc w:val="center"/>
            </w:pPr>
            <w:r>
              <w:t>в том числе:</w:t>
            </w:r>
          </w:p>
        </w:tc>
        <w:tc>
          <w:tcPr>
            <w:tcW w:w="992" w:type="dxa"/>
            <w:vMerge w:val="restart"/>
          </w:tcPr>
          <w:p w:rsidR="009E3D00" w:rsidRDefault="009E3D00" w:rsidP="009B3BD4">
            <w:pPr>
              <w:pStyle w:val="ConsPlusNormal"/>
              <w:jc w:val="center"/>
            </w:pPr>
            <w:r>
              <w:t>Всего на 2022 год</w:t>
            </w:r>
          </w:p>
        </w:tc>
        <w:tc>
          <w:tcPr>
            <w:tcW w:w="3119" w:type="dxa"/>
            <w:gridSpan w:val="3"/>
          </w:tcPr>
          <w:p w:rsidR="009E3D00" w:rsidRDefault="009E3D00" w:rsidP="009B3BD4">
            <w:pPr>
              <w:pStyle w:val="ConsPlusNormal"/>
              <w:jc w:val="center"/>
            </w:pPr>
            <w:r>
              <w:t>в том числе:</w:t>
            </w:r>
          </w:p>
        </w:tc>
      </w:tr>
      <w:tr w:rsidR="009E3D00" w:rsidTr="009E3D00">
        <w:tc>
          <w:tcPr>
            <w:tcW w:w="454" w:type="dxa"/>
            <w:vMerge/>
          </w:tcPr>
          <w:p w:rsidR="009E3D00" w:rsidRDefault="009E3D00" w:rsidP="009B3BD4"/>
        </w:tc>
        <w:tc>
          <w:tcPr>
            <w:tcW w:w="1924" w:type="dxa"/>
            <w:vMerge/>
          </w:tcPr>
          <w:p w:rsidR="009E3D00" w:rsidRDefault="009E3D00" w:rsidP="009B3BD4"/>
        </w:tc>
        <w:tc>
          <w:tcPr>
            <w:tcW w:w="1161" w:type="dxa"/>
            <w:vMerge/>
          </w:tcPr>
          <w:p w:rsidR="009E3D00" w:rsidRDefault="009E3D00" w:rsidP="009B3BD4"/>
        </w:tc>
        <w:tc>
          <w:tcPr>
            <w:tcW w:w="992" w:type="dxa"/>
          </w:tcPr>
          <w:p w:rsidR="009E3D00" w:rsidRDefault="009E3D00" w:rsidP="009B3BD4">
            <w:pPr>
              <w:pStyle w:val="ConsPlusNormal"/>
              <w:jc w:val="center"/>
            </w:pPr>
            <w:r>
              <w:t>областной</w:t>
            </w:r>
          </w:p>
        </w:tc>
        <w:tc>
          <w:tcPr>
            <w:tcW w:w="993" w:type="dxa"/>
          </w:tcPr>
          <w:p w:rsidR="009E3D00" w:rsidRDefault="009E3D00" w:rsidP="009B3BD4">
            <w:pPr>
              <w:pStyle w:val="ConsPlusNormal"/>
              <w:jc w:val="center"/>
            </w:pPr>
            <w:r>
              <w:t>ФОМС</w:t>
            </w:r>
          </w:p>
        </w:tc>
        <w:tc>
          <w:tcPr>
            <w:tcW w:w="1275" w:type="dxa"/>
          </w:tcPr>
          <w:p w:rsidR="009E3D00" w:rsidRDefault="009E3D00" w:rsidP="009B3BD4">
            <w:pPr>
              <w:pStyle w:val="ConsPlusNormal"/>
              <w:jc w:val="center"/>
            </w:pPr>
            <w:r>
              <w:t>федеральный бюджет</w:t>
            </w:r>
          </w:p>
        </w:tc>
        <w:tc>
          <w:tcPr>
            <w:tcW w:w="1134" w:type="dxa"/>
            <w:vMerge/>
          </w:tcPr>
          <w:p w:rsidR="009E3D00" w:rsidRDefault="009E3D00" w:rsidP="009B3BD4"/>
        </w:tc>
        <w:tc>
          <w:tcPr>
            <w:tcW w:w="993" w:type="dxa"/>
          </w:tcPr>
          <w:p w:rsidR="009E3D00" w:rsidRDefault="009E3D00" w:rsidP="009B3BD4">
            <w:pPr>
              <w:pStyle w:val="ConsPlusNormal"/>
              <w:jc w:val="center"/>
            </w:pPr>
            <w:r>
              <w:t>областной</w:t>
            </w:r>
          </w:p>
        </w:tc>
        <w:tc>
          <w:tcPr>
            <w:tcW w:w="850" w:type="dxa"/>
          </w:tcPr>
          <w:p w:rsidR="009E3D00" w:rsidRDefault="009E3D00" w:rsidP="009B3BD4">
            <w:pPr>
              <w:pStyle w:val="ConsPlusNormal"/>
              <w:jc w:val="center"/>
            </w:pPr>
            <w:r>
              <w:t>ФОМС</w:t>
            </w:r>
          </w:p>
        </w:tc>
        <w:tc>
          <w:tcPr>
            <w:tcW w:w="1276" w:type="dxa"/>
          </w:tcPr>
          <w:p w:rsidR="009E3D00" w:rsidRDefault="009E3D00" w:rsidP="009B3BD4">
            <w:pPr>
              <w:pStyle w:val="ConsPlusNormal"/>
              <w:jc w:val="center"/>
            </w:pPr>
            <w:r>
              <w:t>федеральный бюджет</w:t>
            </w:r>
          </w:p>
        </w:tc>
        <w:tc>
          <w:tcPr>
            <w:tcW w:w="992" w:type="dxa"/>
            <w:vMerge/>
          </w:tcPr>
          <w:p w:rsidR="009E3D00" w:rsidRDefault="009E3D00" w:rsidP="009B3BD4"/>
        </w:tc>
        <w:tc>
          <w:tcPr>
            <w:tcW w:w="992" w:type="dxa"/>
          </w:tcPr>
          <w:p w:rsidR="009E3D00" w:rsidRDefault="009E3D00" w:rsidP="009B3BD4">
            <w:pPr>
              <w:pStyle w:val="ConsPlusNormal"/>
              <w:jc w:val="center"/>
            </w:pPr>
            <w:r>
              <w:t>областной</w:t>
            </w:r>
          </w:p>
        </w:tc>
        <w:tc>
          <w:tcPr>
            <w:tcW w:w="851" w:type="dxa"/>
          </w:tcPr>
          <w:p w:rsidR="009E3D00" w:rsidRDefault="009E3D00" w:rsidP="009B3BD4">
            <w:pPr>
              <w:pStyle w:val="ConsPlusNormal"/>
              <w:jc w:val="center"/>
            </w:pPr>
            <w:r>
              <w:t>ФОМС</w:t>
            </w:r>
          </w:p>
        </w:tc>
        <w:tc>
          <w:tcPr>
            <w:tcW w:w="1276" w:type="dxa"/>
          </w:tcPr>
          <w:p w:rsidR="009E3D00" w:rsidRDefault="009E3D00" w:rsidP="009B3BD4">
            <w:pPr>
              <w:pStyle w:val="ConsPlusNormal"/>
              <w:jc w:val="center"/>
            </w:pPr>
            <w:r>
              <w:t>федеральный бюджет</w:t>
            </w:r>
          </w:p>
        </w:tc>
      </w:tr>
      <w:tr w:rsidR="009E3D00" w:rsidTr="009E3D00">
        <w:tc>
          <w:tcPr>
            <w:tcW w:w="454" w:type="dxa"/>
          </w:tcPr>
          <w:p w:rsidR="009E3D00" w:rsidRDefault="009E3D00" w:rsidP="009B3BD4">
            <w:pPr>
              <w:pStyle w:val="ConsPlusNormal"/>
              <w:jc w:val="center"/>
            </w:pPr>
            <w:r>
              <w:t>1</w:t>
            </w:r>
          </w:p>
        </w:tc>
        <w:tc>
          <w:tcPr>
            <w:tcW w:w="1924" w:type="dxa"/>
          </w:tcPr>
          <w:p w:rsidR="009E3D00" w:rsidRDefault="009E3D00" w:rsidP="009B3BD4">
            <w:pPr>
              <w:pStyle w:val="ConsPlusNormal"/>
              <w:jc w:val="center"/>
            </w:pPr>
            <w:r>
              <w:t>2</w:t>
            </w:r>
          </w:p>
        </w:tc>
        <w:tc>
          <w:tcPr>
            <w:tcW w:w="1161" w:type="dxa"/>
          </w:tcPr>
          <w:p w:rsidR="009E3D00" w:rsidRDefault="009E3D00" w:rsidP="009B3BD4">
            <w:pPr>
              <w:pStyle w:val="ConsPlusNormal"/>
              <w:jc w:val="center"/>
            </w:pPr>
            <w:r>
              <w:t>3</w:t>
            </w:r>
          </w:p>
        </w:tc>
        <w:tc>
          <w:tcPr>
            <w:tcW w:w="992" w:type="dxa"/>
          </w:tcPr>
          <w:p w:rsidR="009E3D00" w:rsidRDefault="009E3D00" w:rsidP="009B3BD4">
            <w:pPr>
              <w:pStyle w:val="ConsPlusNormal"/>
              <w:jc w:val="center"/>
            </w:pPr>
            <w:r>
              <w:t>4</w:t>
            </w:r>
          </w:p>
        </w:tc>
        <w:tc>
          <w:tcPr>
            <w:tcW w:w="993" w:type="dxa"/>
          </w:tcPr>
          <w:p w:rsidR="009E3D00" w:rsidRDefault="009E3D00" w:rsidP="009B3BD4">
            <w:pPr>
              <w:pStyle w:val="ConsPlusNormal"/>
              <w:jc w:val="center"/>
            </w:pPr>
            <w:r>
              <w:t>5</w:t>
            </w:r>
          </w:p>
        </w:tc>
        <w:tc>
          <w:tcPr>
            <w:tcW w:w="1275" w:type="dxa"/>
          </w:tcPr>
          <w:p w:rsidR="009E3D00" w:rsidRDefault="009E3D00" w:rsidP="009B3BD4">
            <w:pPr>
              <w:pStyle w:val="ConsPlusNormal"/>
              <w:jc w:val="center"/>
            </w:pPr>
            <w:r>
              <w:t>6</w:t>
            </w:r>
          </w:p>
        </w:tc>
        <w:tc>
          <w:tcPr>
            <w:tcW w:w="1134" w:type="dxa"/>
          </w:tcPr>
          <w:p w:rsidR="009E3D00" w:rsidRDefault="009E3D00" w:rsidP="009B3BD4">
            <w:pPr>
              <w:pStyle w:val="ConsPlusNormal"/>
              <w:jc w:val="center"/>
            </w:pPr>
            <w:r>
              <w:t>7</w:t>
            </w:r>
          </w:p>
        </w:tc>
        <w:tc>
          <w:tcPr>
            <w:tcW w:w="993" w:type="dxa"/>
          </w:tcPr>
          <w:p w:rsidR="009E3D00" w:rsidRDefault="009E3D00" w:rsidP="009B3BD4">
            <w:pPr>
              <w:pStyle w:val="ConsPlusNormal"/>
              <w:jc w:val="center"/>
            </w:pPr>
            <w:r>
              <w:t>8</w:t>
            </w:r>
          </w:p>
        </w:tc>
        <w:tc>
          <w:tcPr>
            <w:tcW w:w="850" w:type="dxa"/>
          </w:tcPr>
          <w:p w:rsidR="009E3D00" w:rsidRDefault="009E3D00" w:rsidP="009B3BD4">
            <w:pPr>
              <w:pStyle w:val="ConsPlusNormal"/>
              <w:jc w:val="center"/>
            </w:pPr>
            <w:r>
              <w:t>9</w:t>
            </w:r>
          </w:p>
        </w:tc>
        <w:tc>
          <w:tcPr>
            <w:tcW w:w="1276" w:type="dxa"/>
          </w:tcPr>
          <w:p w:rsidR="009E3D00" w:rsidRDefault="009E3D00" w:rsidP="009B3BD4">
            <w:pPr>
              <w:pStyle w:val="ConsPlusNormal"/>
              <w:jc w:val="center"/>
            </w:pPr>
            <w:r>
              <w:t>10</w:t>
            </w:r>
          </w:p>
        </w:tc>
        <w:tc>
          <w:tcPr>
            <w:tcW w:w="992" w:type="dxa"/>
          </w:tcPr>
          <w:p w:rsidR="009E3D00" w:rsidRDefault="009E3D00" w:rsidP="009B3BD4">
            <w:pPr>
              <w:pStyle w:val="ConsPlusNormal"/>
              <w:jc w:val="center"/>
            </w:pPr>
            <w:r>
              <w:t>11</w:t>
            </w:r>
          </w:p>
        </w:tc>
        <w:tc>
          <w:tcPr>
            <w:tcW w:w="992" w:type="dxa"/>
          </w:tcPr>
          <w:p w:rsidR="009E3D00" w:rsidRDefault="009E3D00" w:rsidP="009B3BD4">
            <w:pPr>
              <w:pStyle w:val="ConsPlusNormal"/>
              <w:jc w:val="center"/>
            </w:pPr>
            <w:r>
              <w:t>12</w:t>
            </w:r>
          </w:p>
        </w:tc>
        <w:tc>
          <w:tcPr>
            <w:tcW w:w="851" w:type="dxa"/>
          </w:tcPr>
          <w:p w:rsidR="009E3D00" w:rsidRDefault="009E3D00" w:rsidP="009B3BD4">
            <w:pPr>
              <w:pStyle w:val="ConsPlusNormal"/>
              <w:jc w:val="center"/>
            </w:pPr>
            <w:r>
              <w:t>13</w:t>
            </w:r>
          </w:p>
        </w:tc>
        <w:tc>
          <w:tcPr>
            <w:tcW w:w="1276" w:type="dxa"/>
          </w:tcPr>
          <w:p w:rsidR="009E3D00" w:rsidRDefault="009E3D00" w:rsidP="009B3BD4">
            <w:pPr>
              <w:pStyle w:val="ConsPlusNormal"/>
              <w:jc w:val="center"/>
            </w:pPr>
            <w:r>
              <w:t>14</w:t>
            </w:r>
          </w:p>
        </w:tc>
      </w:tr>
      <w:tr w:rsidR="009E3D00" w:rsidTr="009E3D00">
        <w:tc>
          <w:tcPr>
            <w:tcW w:w="454" w:type="dxa"/>
            <w:vAlign w:val="center"/>
          </w:tcPr>
          <w:p w:rsidR="009E3D00" w:rsidRDefault="009E3D00" w:rsidP="009B3BD4">
            <w:pPr>
              <w:pStyle w:val="ConsPlusNormal"/>
            </w:pPr>
          </w:p>
        </w:tc>
        <w:tc>
          <w:tcPr>
            <w:tcW w:w="1924" w:type="dxa"/>
            <w:vAlign w:val="center"/>
          </w:tcPr>
          <w:p w:rsidR="009E3D00" w:rsidRDefault="009E3D00" w:rsidP="009B3BD4">
            <w:pPr>
              <w:pStyle w:val="ConsPlusNormal"/>
            </w:pPr>
            <w:r>
              <w:t>Источники внутреннего финансирования дефицитов бюджетов</w:t>
            </w:r>
          </w:p>
        </w:tc>
        <w:tc>
          <w:tcPr>
            <w:tcW w:w="1161" w:type="dxa"/>
            <w:vAlign w:val="center"/>
          </w:tcPr>
          <w:p w:rsidR="009E3D00" w:rsidRPr="009E3D00" w:rsidRDefault="009E3D00" w:rsidP="009B3BD4">
            <w:pPr>
              <w:pStyle w:val="ConsPlusNormal"/>
              <w:jc w:val="right"/>
              <w:rPr>
                <w:sz w:val="16"/>
                <w:szCs w:val="16"/>
              </w:rPr>
            </w:pPr>
            <w:r w:rsidRPr="009E3D00">
              <w:rPr>
                <w:sz w:val="16"/>
                <w:szCs w:val="16"/>
              </w:rPr>
              <w:t>11 040,0</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11 040,0</w:t>
            </w:r>
          </w:p>
        </w:tc>
        <w:tc>
          <w:tcPr>
            <w:tcW w:w="1275" w:type="dxa"/>
            <w:vAlign w:val="center"/>
          </w:tcPr>
          <w:p w:rsidR="009E3D00" w:rsidRPr="009E3D00" w:rsidRDefault="009E3D00" w:rsidP="009B3BD4">
            <w:pPr>
              <w:pStyle w:val="ConsPlusNormal"/>
              <w:jc w:val="right"/>
              <w:rPr>
                <w:sz w:val="16"/>
                <w:szCs w:val="16"/>
              </w:rPr>
            </w:pPr>
            <w:r w:rsidRPr="009E3D00">
              <w:rPr>
                <w:sz w:val="16"/>
                <w:szCs w:val="16"/>
              </w:rPr>
              <w:t>-</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w:t>
            </w:r>
          </w:p>
        </w:tc>
        <w:tc>
          <w:tcPr>
            <w:tcW w:w="850" w:type="dxa"/>
            <w:vAlign w:val="center"/>
          </w:tcPr>
          <w:p w:rsidR="009E3D00" w:rsidRPr="009E3D00" w:rsidRDefault="009E3D00" w:rsidP="009B3BD4">
            <w:pPr>
              <w:pStyle w:val="ConsPlusNormal"/>
              <w:jc w:val="right"/>
              <w:rPr>
                <w:sz w:val="16"/>
                <w:szCs w:val="16"/>
              </w:rPr>
            </w:pPr>
            <w:r w:rsidRPr="009E3D00">
              <w:rPr>
                <w:sz w:val="16"/>
                <w:szCs w:val="16"/>
              </w:rPr>
              <w:t>-</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w:t>
            </w:r>
          </w:p>
        </w:tc>
        <w:tc>
          <w:tcPr>
            <w:tcW w:w="851" w:type="dxa"/>
            <w:vAlign w:val="center"/>
          </w:tcPr>
          <w:p w:rsidR="009E3D00" w:rsidRPr="009E3D00" w:rsidRDefault="009E3D00" w:rsidP="009B3BD4">
            <w:pPr>
              <w:pStyle w:val="ConsPlusNormal"/>
              <w:jc w:val="right"/>
              <w:rPr>
                <w:sz w:val="16"/>
                <w:szCs w:val="16"/>
              </w:rPr>
            </w:pPr>
            <w:r w:rsidRPr="009E3D00">
              <w:rPr>
                <w:sz w:val="16"/>
                <w:szCs w:val="16"/>
              </w:rPr>
              <w:t>-</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w:t>
            </w:r>
          </w:p>
        </w:tc>
      </w:tr>
      <w:tr w:rsidR="009E3D00" w:rsidTr="009E3D00">
        <w:tc>
          <w:tcPr>
            <w:tcW w:w="454" w:type="dxa"/>
            <w:vMerge w:val="restart"/>
            <w:vAlign w:val="center"/>
          </w:tcPr>
          <w:p w:rsidR="009E3D00" w:rsidRDefault="009E3D00" w:rsidP="009B3BD4">
            <w:pPr>
              <w:pStyle w:val="ConsPlusNormal"/>
              <w:jc w:val="center"/>
            </w:pPr>
            <w:r>
              <w:t>1.</w:t>
            </w:r>
          </w:p>
        </w:tc>
        <w:tc>
          <w:tcPr>
            <w:tcW w:w="1924" w:type="dxa"/>
            <w:vAlign w:val="center"/>
          </w:tcPr>
          <w:p w:rsidR="009E3D00" w:rsidRDefault="009E3D00" w:rsidP="009B3BD4">
            <w:pPr>
              <w:pStyle w:val="ConsPlusNormal"/>
            </w:pPr>
            <w:r>
              <w:t xml:space="preserve">Увеличение остатков средств бюджетов, в </w:t>
            </w:r>
            <w:proofErr w:type="spellStart"/>
            <w:r>
              <w:t>т.ч</w:t>
            </w:r>
            <w:proofErr w:type="spellEnd"/>
            <w:r>
              <w:t>.:</w:t>
            </w:r>
          </w:p>
        </w:tc>
        <w:tc>
          <w:tcPr>
            <w:tcW w:w="1161"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50" w:type="dxa"/>
            <w:vAlign w:val="center"/>
          </w:tcPr>
          <w:p w:rsidR="009E3D00" w:rsidRPr="009E3D00" w:rsidRDefault="009E3D00" w:rsidP="009B3BD4">
            <w:pPr>
              <w:pStyle w:val="ConsPlusNormal"/>
              <w:jc w:val="right"/>
              <w:rPr>
                <w:sz w:val="16"/>
                <w:szCs w:val="16"/>
              </w:rPr>
            </w:pPr>
          </w:p>
        </w:tc>
        <w:tc>
          <w:tcPr>
            <w:tcW w:w="1276"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51" w:type="dxa"/>
            <w:vAlign w:val="center"/>
          </w:tcPr>
          <w:p w:rsidR="009E3D00" w:rsidRPr="009E3D00" w:rsidRDefault="009E3D00" w:rsidP="009B3BD4">
            <w:pPr>
              <w:pStyle w:val="ConsPlusNormal"/>
              <w:jc w:val="right"/>
              <w:rPr>
                <w:sz w:val="16"/>
                <w:szCs w:val="16"/>
              </w:rPr>
            </w:pPr>
          </w:p>
        </w:tc>
        <w:tc>
          <w:tcPr>
            <w:tcW w:w="1276" w:type="dxa"/>
            <w:vAlign w:val="center"/>
          </w:tcPr>
          <w:p w:rsidR="009E3D00" w:rsidRPr="009E3D00" w:rsidRDefault="009E3D00" w:rsidP="009B3BD4">
            <w:pPr>
              <w:pStyle w:val="ConsPlusNormal"/>
              <w:jc w:val="right"/>
              <w:rPr>
                <w:sz w:val="16"/>
                <w:szCs w:val="16"/>
              </w:rPr>
            </w:pPr>
          </w:p>
        </w:tc>
      </w:tr>
      <w:tr w:rsidR="009E3D00" w:rsidTr="009E3D00">
        <w:tc>
          <w:tcPr>
            <w:tcW w:w="454" w:type="dxa"/>
            <w:vMerge/>
          </w:tcPr>
          <w:p w:rsidR="009E3D00" w:rsidRDefault="009E3D00" w:rsidP="009B3BD4"/>
        </w:tc>
        <w:tc>
          <w:tcPr>
            <w:tcW w:w="1924" w:type="dxa"/>
            <w:vAlign w:val="center"/>
          </w:tcPr>
          <w:p w:rsidR="009E3D00" w:rsidRDefault="009E3D00" w:rsidP="009B3BD4">
            <w:pPr>
              <w:pStyle w:val="ConsPlusNormal"/>
            </w:pPr>
            <w:r>
              <w:t>Увеличение прочих остатков денежных средств бюджетов территориальных фондов обязательного медицинского страхования</w:t>
            </w:r>
          </w:p>
        </w:tc>
        <w:tc>
          <w:tcPr>
            <w:tcW w:w="1161" w:type="dxa"/>
            <w:vAlign w:val="center"/>
          </w:tcPr>
          <w:p w:rsidR="009E3D00" w:rsidRPr="009E3D00" w:rsidRDefault="009E3D00" w:rsidP="009B3BD4">
            <w:pPr>
              <w:pStyle w:val="ConsPlusNormal"/>
              <w:jc w:val="right"/>
              <w:rPr>
                <w:sz w:val="16"/>
                <w:szCs w:val="16"/>
              </w:rPr>
            </w:pPr>
            <w:r w:rsidRPr="009E3D00">
              <w:rPr>
                <w:sz w:val="16"/>
                <w:szCs w:val="16"/>
              </w:rPr>
              <w:t>19 861 354,6</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5 762 794,0</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285 360,0</w:t>
            </w:r>
          </w:p>
        </w:tc>
        <w:tc>
          <w:tcPr>
            <w:tcW w:w="1275" w:type="dxa"/>
            <w:vAlign w:val="center"/>
          </w:tcPr>
          <w:p w:rsidR="009E3D00" w:rsidRPr="009E3D00" w:rsidRDefault="009E3D00" w:rsidP="009B3BD4">
            <w:pPr>
              <w:pStyle w:val="ConsPlusNormal"/>
              <w:jc w:val="right"/>
              <w:rPr>
                <w:sz w:val="16"/>
                <w:szCs w:val="16"/>
              </w:rPr>
            </w:pPr>
            <w:r w:rsidRPr="009E3D00">
              <w:rPr>
                <w:sz w:val="16"/>
                <w:szCs w:val="16"/>
              </w:rPr>
              <w:t>13 813 200,6</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21 053 724,9</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5 992 682,6</w:t>
            </w:r>
          </w:p>
        </w:tc>
        <w:tc>
          <w:tcPr>
            <w:tcW w:w="850" w:type="dxa"/>
            <w:vAlign w:val="center"/>
          </w:tcPr>
          <w:p w:rsidR="009E3D00" w:rsidRPr="009E3D00" w:rsidRDefault="009E3D00" w:rsidP="009B3BD4">
            <w:pPr>
              <w:pStyle w:val="ConsPlusNormal"/>
              <w:jc w:val="right"/>
              <w:rPr>
                <w:sz w:val="16"/>
                <w:szCs w:val="16"/>
              </w:rPr>
            </w:pPr>
            <w:r w:rsidRPr="009E3D00">
              <w:rPr>
                <w:sz w:val="16"/>
                <w:szCs w:val="16"/>
              </w:rPr>
              <w:t>302 480,0</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14 758 562,3</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22 197 518,2</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6 232 587,0</w:t>
            </w:r>
          </w:p>
        </w:tc>
        <w:tc>
          <w:tcPr>
            <w:tcW w:w="851" w:type="dxa"/>
            <w:vAlign w:val="center"/>
          </w:tcPr>
          <w:p w:rsidR="009E3D00" w:rsidRPr="009E3D00" w:rsidRDefault="009E3D00" w:rsidP="009B3BD4">
            <w:pPr>
              <w:pStyle w:val="ConsPlusNormal"/>
              <w:jc w:val="right"/>
              <w:rPr>
                <w:sz w:val="16"/>
                <w:szCs w:val="16"/>
              </w:rPr>
            </w:pPr>
            <w:r w:rsidRPr="009E3D00">
              <w:rPr>
                <w:sz w:val="16"/>
                <w:szCs w:val="16"/>
              </w:rPr>
              <w:t>318 810,0</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15 646 121,2</w:t>
            </w:r>
          </w:p>
        </w:tc>
      </w:tr>
      <w:tr w:rsidR="009E3D00" w:rsidTr="009E3D00">
        <w:tc>
          <w:tcPr>
            <w:tcW w:w="454" w:type="dxa"/>
            <w:vMerge w:val="restart"/>
            <w:vAlign w:val="center"/>
          </w:tcPr>
          <w:p w:rsidR="009E3D00" w:rsidRDefault="009E3D00" w:rsidP="009B3BD4">
            <w:pPr>
              <w:pStyle w:val="ConsPlusNormal"/>
              <w:jc w:val="center"/>
            </w:pPr>
            <w:r>
              <w:t>2.</w:t>
            </w:r>
          </w:p>
        </w:tc>
        <w:tc>
          <w:tcPr>
            <w:tcW w:w="1924" w:type="dxa"/>
            <w:vAlign w:val="center"/>
          </w:tcPr>
          <w:p w:rsidR="009E3D00" w:rsidRDefault="009E3D00" w:rsidP="009B3BD4">
            <w:pPr>
              <w:pStyle w:val="ConsPlusNormal"/>
            </w:pPr>
            <w:r>
              <w:t xml:space="preserve">Уменьшение остатков средств бюджетов, в </w:t>
            </w:r>
            <w:proofErr w:type="spellStart"/>
            <w:r>
              <w:t>т.ч</w:t>
            </w:r>
            <w:proofErr w:type="spellEnd"/>
            <w:r>
              <w:t>.:</w:t>
            </w:r>
          </w:p>
        </w:tc>
        <w:tc>
          <w:tcPr>
            <w:tcW w:w="1161"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1275" w:type="dxa"/>
            <w:vAlign w:val="center"/>
          </w:tcPr>
          <w:p w:rsidR="009E3D00" w:rsidRPr="009E3D00" w:rsidRDefault="009E3D00" w:rsidP="009B3BD4">
            <w:pPr>
              <w:pStyle w:val="ConsPlusNormal"/>
              <w:jc w:val="right"/>
              <w:rPr>
                <w:sz w:val="16"/>
                <w:szCs w:val="16"/>
              </w:rPr>
            </w:pPr>
          </w:p>
        </w:tc>
        <w:tc>
          <w:tcPr>
            <w:tcW w:w="1134" w:type="dxa"/>
            <w:vAlign w:val="center"/>
          </w:tcPr>
          <w:p w:rsidR="009E3D00" w:rsidRPr="009E3D00" w:rsidRDefault="009E3D00" w:rsidP="009B3BD4">
            <w:pPr>
              <w:pStyle w:val="ConsPlusNormal"/>
              <w:jc w:val="right"/>
              <w:rPr>
                <w:sz w:val="16"/>
                <w:szCs w:val="16"/>
              </w:rPr>
            </w:pPr>
          </w:p>
        </w:tc>
        <w:tc>
          <w:tcPr>
            <w:tcW w:w="993" w:type="dxa"/>
            <w:vAlign w:val="center"/>
          </w:tcPr>
          <w:p w:rsidR="009E3D00" w:rsidRPr="009E3D00" w:rsidRDefault="009E3D00" w:rsidP="009B3BD4">
            <w:pPr>
              <w:pStyle w:val="ConsPlusNormal"/>
              <w:jc w:val="right"/>
              <w:rPr>
                <w:sz w:val="16"/>
                <w:szCs w:val="16"/>
              </w:rPr>
            </w:pPr>
          </w:p>
        </w:tc>
        <w:tc>
          <w:tcPr>
            <w:tcW w:w="850" w:type="dxa"/>
            <w:vAlign w:val="center"/>
          </w:tcPr>
          <w:p w:rsidR="009E3D00" w:rsidRPr="009E3D00" w:rsidRDefault="009E3D00" w:rsidP="009B3BD4">
            <w:pPr>
              <w:pStyle w:val="ConsPlusNormal"/>
              <w:jc w:val="right"/>
              <w:rPr>
                <w:sz w:val="16"/>
                <w:szCs w:val="16"/>
              </w:rPr>
            </w:pPr>
          </w:p>
        </w:tc>
        <w:tc>
          <w:tcPr>
            <w:tcW w:w="1276"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992" w:type="dxa"/>
            <w:vAlign w:val="center"/>
          </w:tcPr>
          <w:p w:rsidR="009E3D00" w:rsidRPr="009E3D00" w:rsidRDefault="009E3D00" w:rsidP="009B3BD4">
            <w:pPr>
              <w:pStyle w:val="ConsPlusNormal"/>
              <w:jc w:val="right"/>
              <w:rPr>
                <w:sz w:val="16"/>
                <w:szCs w:val="16"/>
              </w:rPr>
            </w:pPr>
          </w:p>
        </w:tc>
        <w:tc>
          <w:tcPr>
            <w:tcW w:w="851" w:type="dxa"/>
            <w:vAlign w:val="center"/>
          </w:tcPr>
          <w:p w:rsidR="009E3D00" w:rsidRPr="009E3D00" w:rsidRDefault="009E3D00" w:rsidP="009B3BD4">
            <w:pPr>
              <w:pStyle w:val="ConsPlusNormal"/>
              <w:jc w:val="right"/>
              <w:rPr>
                <w:sz w:val="16"/>
                <w:szCs w:val="16"/>
              </w:rPr>
            </w:pPr>
          </w:p>
        </w:tc>
        <w:tc>
          <w:tcPr>
            <w:tcW w:w="1276" w:type="dxa"/>
            <w:vAlign w:val="center"/>
          </w:tcPr>
          <w:p w:rsidR="009E3D00" w:rsidRPr="009E3D00" w:rsidRDefault="009E3D00" w:rsidP="009B3BD4">
            <w:pPr>
              <w:pStyle w:val="ConsPlusNormal"/>
              <w:jc w:val="right"/>
              <w:rPr>
                <w:sz w:val="16"/>
                <w:szCs w:val="16"/>
              </w:rPr>
            </w:pPr>
          </w:p>
        </w:tc>
      </w:tr>
      <w:tr w:rsidR="009E3D00" w:rsidTr="009E3D00">
        <w:tc>
          <w:tcPr>
            <w:tcW w:w="454" w:type="dxa"/>
            <w:vMerge/>
          </w:tcPr>
          <w:p w:rsidR="009E3D00" w:rsidRDefault="009E3D00" w:rsidP="009B3BD4"/>
        </w:tc>
        <w:tc>
          <w:tcPr>
            <w:tcW w:w="1924" w:type="dxa"/>
            <w:vAlign w:val="center"/>
          </w:tcPr>
          <w:p w:rsidR="009E3D00" w:rsidRDefault="009E3D00" w:rsidP="009B3BD4">
            <w:pPr>
              <w:pStyle w:val="ConsPlusNormal"/>
            </w:pPr>
            <w:r>
              <w:t>Уменьшение прочих остатков денежных средств бюджетов территориальных фондов обязательного медицинского страхования</w:t>
            </w:r>
          </w:p>
        </w:tc>
        <w:tc>
          <w:tcPr>
            <w:tcW w:w="1161" w:type="dxa"/>
            <w:vAlign w:val="center"/>
          </w:tcPr>
          <w:p w:rsidR="009E3D00" w:rsidRPr="009E3D00" w:rsidRDefault="009E3D00" w:rsidP="009B3BD4">
            <w:pPr>
              <w:pStyle w:val="ConsPlusNormal"/>
              <w:jc w:val="right"/>
              <w:rPr>
                <w:sz w:val="16"/>
                <w:szCs w:val="16"/>
              </w:rPr>
            </w:pPr>
            <w:r w:rsidRPr="009E3D00">
              <w:rPr>
                <w:sz w:val="16"/>
                <w:szCs w:val="16"/>
              </w:rPr>
              <w:t>19 872 394,6</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5 762 794,0</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296 400,0</w:t>
            </w:r>
          </w:p>
        </w:tc>
        <w:tc>
          <w:tcPr>
            <w:tcW w:w="1275" w:type="dxa"/>
            <w:vAlign w:val="center"/>
          </w:tcPr>
          <w:p w:rsidR="009E3D00" w:rsidRPr="009E3D00" w:rsidRDefault="009E3D00" w:rsidP="009B3BD4">
            <w:pPr>
              <w:pStyle w:val="ConsPlusNormal"/>
              <w:jc w:val="right"/>
              <w:rPr>
                <w:sz w:val="16"/>
                <w:szCs w:val="16"/>
              </w:rPr>
            </w:pPr>
            <w:r w:rsidRPr="009E3D00">
              <w:rPr>
                <w:sz w:val="16"/>
                <w:szCs w:val="16"/>
              </w:rPr>
              <w:t>13 813 200,6</w:t>
            </w:r>
          </w:p>
        </w:tc>
        <w:tc>
          <w:tcPr>
            <w:tcW w:w="1134" w:type="dxa"/>
            <w:vAlign w:val="center"/>
          </w:tcPr>
          <w:p w:rsidR="009E3D00" w:rsidRPr="009E3D00" w:rsidRDefault="009E3D00" w:rsidP="009B3BD4">
            <w:pPr>
              <w:pStyle w:val="ConsPlusNormal"/>
              <w:jc w:val="right"/>
              <w:rPr>
                <w:sz w:val="16"/>
                <w:szCs w:val="16"/>
              </w:rPr>
            </w:pPr>
            <w:r w:rsidRPr="009E3D00">
              <w:rPr>
                <w:sz w:val="16"/>
                <w:szCs w:val="16"/>
              </w:rPr>
              <w:t>21 053 724,9</w:t>
            </w:r>
          </w:p>
        </w:tc>
        <w:tc>
          <w:tcPr>
            <w:tcW w:w="993" w:type="dxa"/>
            <w:vAlign w:val="center"/>
          </w:tcPr>
          <w:p w:rsidR="009E3D00" w:rsidRPr="009E3D00" w:rsidRDefault="009E3D00" w:rsidP="009B3BD4">
            <w:pPr>
              <w:pStyle w:val="ConsPlusNormal"/>
              <w:jc w:val="right"/>
              <w:rPr>
                <w:sz w:val="16"/>
                <w:szCs w:val="16"/>
              </w:rPr>
            </w:pPr>
            <w:r w:rsidRPr="009E3D00">
              <w:rPr>
                <w:sz w:val="16"/>
                <w:szCs w:val="16"/>
              </w:rPr>
              <w:t>5 992 682,6</w:t>
            </w:r>
          </w:p>
        </w:tc>
        <w:tc>
          <w:tcPr>
            <w:tcW w:w="850" w:type="dxa"/>
            <w:vAlign w:val="center"/>
          </w:tcPr>
          <w:p w:rsidR="009E3D00" w:rsidRPr="009E3D00" w:rsidRDefault="009E3D00" w:rsidP="009B3BD4">
            <w:pPr>
              <w:pStyle w:val="ConsPlusNormal"/>
              <w:jc w:val="right"/>
              <w:rPr>
                <w:sz w:val="16"/>
                <w:szCs w:val="16"/>
              </w:rPr>
            </w:pPr>
            <w:r w:rsidRPr="009E3D00">
              <w:rPr>
                <w:sz w:val="16"/>
                <w:szCs w:val="16"/>
              </w:rPr>
              <w:t>302 480,0</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14 758 562,3</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22 197 518,2</w:t>
            </w:r>
          </w:p>
        </w:tc>
        <w:tc>
          <w:tcPr>
            <w:tcW w:w="992" w:type="dxa"/>
            <w:vAlign w:val="center"/>
          </w:tcPr>
          <w:p w:rsidR="009E3D00" w:rsidRPr="009E3D00" w:rsidRDefault="009E3D00" w:rsidP="009B3BD4">
            <w:pPr>
              <w:pStyle w:val="ConsPlusNormal"/>
              <w:jc w:val="right"/>
              <w:rPr>
                <w:sz w:val="16"/>
                <w:szCs w:val="16"/>
              </w:rPr>
            </w:pPr>
            <w:r w:rsidRPr="009E3D00">
              <w:rPr>
                <w:sz w:val="16"/>
                <w:szCs w:val="16"/>
              </w:rPr>
              <w:t>6 232 587,0</w:t>
            </w:r>
          </w:p>
        </w:tc>
        <w:tc>
          <w:tcPr>
            <w:tcW w:w="851" w:type="dxa"/>
            <w:vAlign w:val="center"/>
          </w:tcPr>
          <w:p w:rsidR="009E3D00" w:rsidRPr="009E3D00" w:rsidRDefault="009E3D00" w:rsidP="009B3BD4">
            <w:pPr>
              <w:pStyle w:val="ConsPlusNormal"/>
              <w:jc w:val="right"/>
              <w:rPr>
                <w:sz w:val="16"/>
                <w:szCs w:val="16"/>
              </w:rPr>
            </w:pPr>
            <w:r w:rsidRPr="009E3D00">
              <w:rPr>
                <w:sz w:val="16"/>
                <w:szCs w:val="16"/>
              </w:rPr>
              <w:t>318 810,0</w:t>
            </w:r>
          </w:p>
        </w:tc>
        <w:tc>
          <w:tcPr>
            <w:tcW w:w="1276" w:type="dxa"/>
            <w:vAlign w:val="center"/>
          </w:tcPr>
          <w:p w:rsidR="009E3D00" w:rsidRPr="009E3D00" w:rsidRDefault="009E3D00" w:rsidP="009B3BD4">
            <w:pPr>
              <w:pStyle w:val="ConsPlusNormal"/>
              <w:jc w:val="right"/>
              <w:rPr>
                <w:sz w:val="16"/>
                <w:szCs w:val="16"/>
              </w:rPr>
            </w:pPr>
            <w:r w:rsidRPr="009E3D00">
              <w:rPr>
                <w:sz w:val="16"/>
                <w:szCs w:val="16"/>
              </w:rPr>
              <w:t>15 646 121,2</w:t>
            </w:r>
          </w:p>
        </w:tc>
      </w:tr>
    </w:tbl>
    <w:p w:rsidR="009E3D00" w:rsidRDefault="009E3D00" w:rsidP="009E3D00">
      <w:pPr>
        <w:sectPr w:rsidR="009E3D00">
          <w:pgSz w:w="16838" w:h="11905" w:orient="landscape"/>
          <w:pgMar w:top="1701" w:right="1134" w:bottom="850" w:left="1134" w:header="0" w:footer="0" w:gutter="0"/>
          <w:cols w:space="720"/>
        </w:sectPr>
      </w:pPr>
    </w:p>
    <w:p w:rsidR="00FC25C0" w:rsidRDefault="00FC25C0" w:rsidP="009E3D00">
      <w:pPr>
        <w:spacing w:after="1"/>
      </w:pPr>
    </w:p>
    <w:sectPr w:rsidR="00FC25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00"/>
    <w:rsid w:val="009E3D00"/>
    <w:rsid w:val="00FC2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E69F2-CB3F-425B-B545-F59EA7668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D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3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3D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3D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3D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3D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E3D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3D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3D0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531C508005B970A2DE3FB473C299296C3F0EF7E28F165B7C45D0D36598C0E5F43535F1A121EE2961EC82E8160112FFEF47B3BC147C89A6Ap0k9F" TargetMode="External"/><Relationship Id="rId5" Type="http://schemas.openxmlformats.org/officeDocument/2006/relationships/hyperlink" Target="consultantplus://offline/ref=0531C508005B970A2DE3FB473C299296C3F0EF7E28F165B7C45D0D36598C0E5F43535F1A121EE2961EC82E8160112FFEF47B3BC147C89A6Ap0k9F" TargetMode="External"/><Relationship Id="rId4" Type="http://schemas.openxmlformats.org/officeDocument/2006/relationships/hyperlink" Target="consultantplus://offline/ref=0531C508005B970A2DE3E54A2A45C89BC4FFB97529F66DE59C02566B0E850408041C06585613E2931DC07AD82F1073BAA7683BC347CA9E760BD191p0k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2492</Words>
  <Characters>14211</Characters>
  <Application>Microsoft Office Word</Application>
  <DocSecurity>0</DocSecurity>
  <Lines>118</Lines>
  <Paragraphs>33</Paragraphs>
  <ScaleCrop>false</ScaleCrop>
  <Company/>
  <LinksUpToDate>false</LinksUpToDate>
  <CharactersWithSpaces>16670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2020-04-06T05:54:00Z</dcterms:created>
  <dcterms:modified xsi:type="dcterms:W3CDTF">2020-04-06T05:57:00Z</dcterms:modified>
</cp:coreProperties>
</file>