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C3" w:rsidRDefault="00C343C3" w:rsidP="00C343C3">
      <w:pPr>
        <w:pStyle w:val="ConsPlusNormal"/>
        <w:jc w:val="right"/>
        <w:outlineLvl w:val="0"/>
      </w:pPr>
      <w:r>
        <w:t>Приложение 22</w:t>
      </w:r>
      <w:bookmarkStart w:id="0" w:name="_GoBack"/>
      <w:bookmarkEnd w:id="0"/>
    </w:p>
    <w:p w:rsidR="00C343C3" w:rsidRDefault="00C343C3" w:rsidP="00C343C3">
      <w:pPr>
        <w:pStyle w:val="ConsPlusNormal"/>
        <w:jc w:val="right"/>
      </w:pPr>
      <w:r>
        <w:t>к закону Белгородской области</w:t>
      </w:r>
    </w:p>
    <w:p w:rsidR="00C343C3" w:rsidRDefault="00C343C3" w:rsidP="00C343C3">
      <w:pPr>
        <w:pStyle w:val="ConsPlusNormal"/>
        <w:jc w:val="right"/>
      </w:pPr>
      <w:r>
        <w:t>"Об областном бюджете на 2021 год</w:t>
      </w:r>
    </w:p>
    <w:p w:rsidR="00C343C3" w:rsidRDefault="00C343C3" w:rsidP="00C343C3">
      <w:pPr>
        <w:pStyle w:val="ConsPlusNormal"/>
        <w:jc w:val="right"/>
      </w:pPr>
      <w:r>
        <w:t>и на плановый период 2022 и 2023 годов"</w:t>
      </w:r>
    </w:p>
    <w:p w:rsidR="00C343C3" w:rsidRDefault="00C343C3" w:rsidP="00C343C3">
      <w:pPr>
        <w:pStyle w:val="ConsPlusNormal"/>
        <w:jc w:val="both"/>
      </w:pPr>
    </w:p>
    <w:p w:rsidR="00C343C3" w:rsidRDefault="00C343C3" w:rsidP="00C343C3">
      <w:pPr>
        <w:pStyle w:val="ConsPlusTitle"/>
        <w:jc w:val="center"/>
      </w:pPr>
      <w:bookmarkStart w:id="1" w:name="Par147279"/>
      <w:bookmarkEnd w:id="1"/>
      <w:r>
        <w:t>ПРОГРАММА</w:t>
      </w:r>
    </w:p>
    <w:p w:rsidR="00C343C3" w:rsidRDefault="00C343C3" w:rsidP="00C343C3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C343C3" w:rsidRDefault="00C343C3" w:rsidP="00C343C3">
      <w:pPr>
        <w:pStyle w:val="ConsPlusTitle"/>
        <w:jc w:val="center"/>
      </w:pPr>
      <w:r>
        <w:t>ОБЛАСТИ НА ПЛАНОВЫЙ ПЕРИОД 2022 И 2023 ГОДОВ</w:t>
      </w:r>
    </w:p>
    <w:p w:rsidR="00C343C3" w:rsidRDefault="00C343C3" w:rsidP="00C343C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C343C3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343C3" w:rsidRDefault="00C343C3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343C3" w:rsidRDefault="00C343C3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3C3" w:rsidRDefault="00C343C3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343C3" w:rsidRDefault="00C343C3" w:rsidP="00C343C3">
      <w:pPr>
        <w:pStyle w:val="ConsPlusNormal"/>
        <w:jc w:val="center"/>
      </w:pPr>
    </w:p>
    <w:p w:rsidR="00C343C3" w:rsidRDefault="00C343C3" w:rsidP="00C343C3">
      <w:pPr>
        <w:pStyle w:val="ConsPlusNormal"/>
        <w:jc w:val="right"/>
      </w:pPr>
      <w:r>
        <w:t>(тыс. рублей)</w:t>
      </w:r>
    </w:p>
    <w:p w:rsidR="00C343C3" w:rsidRDefault="00C343C3" w:rsidP="00C343C3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1459"/>
        <w:gridCol w:w="1587"/>
        <w:gridCol w:w="1459"/>
        <w:gridCol w:w="1504"/>
      </w:tblGrid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N</w:t>
            </w:r>
          </w:p>
          <w:p w:rsidR="00C343C3" w:rsidRDefault="00C343C3" w:rsidP="00BE4CC8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Объемы привлечения и погашения в 2022 году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Объемы привлечения и погашения в 2023 году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6</w:t>
            </w: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4 000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3 400 000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center"/>
            </w:pPr>
            <w:r>
              <w:t>Не более 7 лет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5 000 000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4 996 000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C3" w:rsidRDefault="00C343C3" w:rsidP="00BE4CC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C3" w:rsidRDefault="00C343C3" w:rsidP="00BE4CC8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6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 xml:space="preserve">Погашение бюджетом Белгородской области кредитов из других бюджетов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lastRenderedPageBreak/>
              <w:t>7 021 970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7 474 969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>в том числе:</w:t>
            </w:r>
          </w:p>
          <w:p w:rsidR="00C343C3" w:rsidRDefault="00C343C3" w:rsidP="00BE4CC8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</w:tr>
      <w:tr w:rsidR="00C343C3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C3" w:rsidRDefault="00C343C3" w:rsidP="00BE4CC8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-9 131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  <w:r>
              <w:t>-5 131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3C3" w:rsidRDefault="00C343C3" w:rsidP="00BE4CC8">
            <w:pPr>
              <w:pStyle w:val="ConsPlusNormal"/>
              <w:jc w:val="right"/>
            </w:pPr>
          </w:p>
        </w:tc>
      </w:tr>
    </w:tbl>
    <w:p w:rsidR="00C343C3" w:rsidRDefault="00C343C3" w:rsidP="00C343C3">
      <w:pPr>
        <w:pStyle w:val="ConsPlusNormal"/>
        <w:jc w:val="both"/>
      </w:pPr>
    </w:p>
    <w:p w:rsidR="00C343C3" w:rsidRDefault="00C343C3" w:rsidP="00C343C3">
      <w:pPr>
        <w:pStyle w:val="ConsPlusNormal"/>
        <w:jc w:val="both"/>
      </w:pPr>
    </w:p>
    <w:p w:rsidR="00C343C3" w:rsidRDefault="00C343C3" w:rsidP="00C343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5845" w:rsidRDefault="00C343C3"/>
    <w:sectPr w:rsidR="00285845">
      <w:headerReference w:type="default" r:id="rId7"/>
      <w:footerReference w:type="default" r:id="rId8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BC" w:rsidRDefault="00C343C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803B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C343C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C343C3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C343C3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803BC" w:rsidRDefault="00C343C3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803B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C343C3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</w:t>
          </w:r>
          <w:r>
            <w:rPr>
              <w:rFonts w:ascii="Tahoma" w:hAnsi="Tahoma" w:cs="Tahoma"/>
              <w:sz w:val="16"/>
              <w:szCs w:val="16"/>
            </w:rPr>
            <w:t>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C343C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2803BC" w:rsidRDefault="00C343C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03BC" w:rsidRDefault="00C343C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C3"/>
    <w:rsid w:val="004F5D51"/>
    <w:rsid w:val="006C1573"/>
    <w:rsid w:val="00C3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FF533-0B62-4EA4-B85F-D3EE4094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3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4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343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01726&amp;date=27.12.2021&amp;dst=5912&amp;field=134" TargetMode="External"/><Relationship Id="rId5" Type="http://schemas.openxmlformats.org/officeDocument/2006/relationships/hyperlink" Target="https://login.consultant.ru/link/?req=doc&amp;base=LAW&amp;n=401726&amp;date=27.12.2021&amp;dst=5912&amp;field=13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404&amp;n=81171&amp;date=27.12.2021&amp;dst=110102&amp;field=134" TargetMode="Externa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2021-12-28T07:31:00Z</dcterms:created>
  <dcterms:modified xsi:type="dcterms:W3CDTF">2021-12-28T07:31:00Z</dcterms:modified>
</cp:coreProperties>
</file>