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65" w:rsidRDefault="00EC7965" w:rsidP="00EC7965">
      <w:pPr>
        <w:pStyle w:val="ConsPlusNormal"/>
        <w:ind w:firstLine="540"/>
        <w:jc w:val="both"/>
      </w:pPr>
      <w:bookmarkStart w:id="0" w:name="_GoBack"/>
      <w:bookmarkEnd w:id="0"/>
    </w:p>
    <w:p w:rsidR="00EC7965" w:rsidRDefault="00EC7965" w:rsidP="00EC7965">
      <w:pPr>
        <w:pStyle w:val="ConsPlusNormal"/>
        <w:jc w:val="right"/>
        <w:outlineLvl w:val="0"/>
      </w:pPr>
      <w:r>
        <w:t>Приложение 4</w:t>
      </w:r>
    </w:p>
    <w:p w:rsidR="00EC7965" w:rsidRDefault="00EC7965" w:rsidP="00EC7965">
      <w:pPr>
        <w:pStyle w:val="ConsPlusNormal"/>
        <w:jc w:val="right"/>
      </w:pPr>
      <w:r>
        <w:t>к закону Белгородской области</w:t>
      </w:r>
    </w:p>
    <w:p w:rsidR="00EC7965" w:rsidRDefault="00EC7965" w:rsidP="00EC7965">
      <w:pPr>
        <w:pStyle w:val="ConsPlusNormal"/>
        <w:jc w:val="right"/>
      </w:pPr>
      <w:r>
        <w:t>"Об областном бюджете на 2021 год</w:t>
      </w:r>
    </w:p>
    <w:p w:rsidR="00EC7965" w:rsidRDefault="00EC7965" w:rsidP="00EC7965">
      <w:pPr>
        <w:pStyle w:val="ConsPlusNormal"/>
        <w:jc w:val="right"/>
      </w:pPr>
      <w:r>
        <w:t>и на плановый период 2022 и 2023 годов"</w:t>
      </w:r>
    </w:p>
    <w:p w:rsidR="00EC7965" w:rsidRDefault="00EC7965" w:rsidP="00EC7965">
      <w:pPr>
        <w:pStyle w:val="ConsPlusNormal"/>
      </w:pPr>
    </w:p>
    <w:p w:rsidR="00EC7965" w:rsidRDefault="00EC7965" w:rsidP="00EC7965">
      <w:pPr>
        <w:pStyle w:val="ConsPlusTitle"/>
        <w:jc w:val="center"/>
      </w:pPr>
      <w:bookmarkStart w:id="1" w:name="P517"/>
      <w:bookmarkEnd w:id="1"/>
      <w:r>
        <w:t>ИСТОЧНИКИ ВНУТРЕННЕГО ФИНАНСИРОВАНИЯ ДЕФИЦИТА ОБЛАСТНОГО</w:t>
      </w:r>
    </w:p>
    <w:p w:rsidR="00EC7965" w:rsidRDefault="00EC7965" w:rsidP="00EC7965">
      <w:pPr>
        <w:pStyle w:val="ConsPlusTitle"/>
        <w:jc w:val="center"/>
      </w:pPr>
      <w:r>
        <w:t>БЮДЖЕТА НА ПЛАНОВЫЙ ПЕРИОД 2022 И 2023 ГОДОВ</w:t>
      </w:r>
    </w:p>
    <w:p w:rsidR="00EC7965" w:rsidRDefault="00EC7965" w:rsidP="00EC79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7965" w:rsidTr="00E270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7965" w:rsidRDefault="00EC7965" w:rsidP="00E270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7965" w:rsidRDefault="00EC7965" w:rsidP="00E270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EC7965" w:rsidRDefault="00EC7965" w:rsidP="00EC7965">
      <w:pPr>
        <w:pStyle w:val="ConsPlusNormal"/>
      </w:pPr>
    </w:p>
    <w:p w:rsidR="00EC7965" w:rsidRDefault="00EC7965" w:rsidP="00EC7965">
      <w:pPr>
        <w:pStyle w:val="ConsPlusNormal"/>
        <w:jc w:val="right"/>
      </w:pPr>
      <w:r>
        <w:t>(тыс. рублей)</w:t>
      </w:r>
    </w:p>
    <w:p w:rsidR="00EC7965" w:rsidRDefault="00EC7965" w:rsidP="00EC796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2835"/>
        <w:gridCol w:w="1644"/>
        <w:gridCol w:w="1587"/>
      </w:tblGrid>
      <w:tr w:rsidR="00EC7965" w:rsidTr="00E27093">
        <w:tc>
          <w:tcPr>
            <w:tcW w:w="454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644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2023 год</w:t>
            </w:r>
          </w:p>
        </w:tc>
      </w:tr>
      <w:tr w:rsidR="00EC7965" w:rsidTr="00E27093">
        <w:tc>
          <w:tcPr>
            <w:tcW w:w="454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EC7965" w:rsidRDefault="00EC7965" w:rsidP="00E27093">
            <w:pPr>
              <w:pStyle w:val="ConsPlusNormal"/>
              <w:jc w:val="center"/>
            </w:pPr>
            <w:r>
              <w:t>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2 200 000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5 200 000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5 000 000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5 200 000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5 000 000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 xml:space="preserve">Погашение государственных </w:t>
            </w:r>
            <w:r>
              <w:lastRenderedPageBreak/>
              <w:t>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lastRenderedPageBreak/>
              <w:t>3 000 000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4 996 000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4 996 000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1 600 000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1 600 000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1 600 000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-409 131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-409 131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 xml:space="preserve">Привлечение бюджетных </w:t>
            </w:r>
            <w:r>
              <w:lastRenderedPageBreak/>
              <w:t>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lastRenderedPageBreak/>
              <w:t>6 612 839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7 065 838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7 065 838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 том числе привлечение бюджетных кредитов на пополнение остатков средств на счете бюджета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7 065 838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7 021 970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7 474 969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7 021 970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7 474 969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 том числе: 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7 065 838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409 131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4 970 237,0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3 923 610,3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 xml:space="preserve">Увеличение остатков </w:t>
            </w:r>
            <w:r>
              <w:lastRenderedPageBreak/>
              <w:t>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lastRenderedPageBreak/>
              <w:t>112 760 232,8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119 299 814,8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112 760 232,8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119 299 814,8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112 760 232,8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119 299 814,8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112 760 232,8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119 299 814,8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117 730 469,8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123 223 425,1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117 730 469,8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123 223 425,1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117 730 469,8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123 223 425,1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117 730 469,8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123 223 425,1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 xml:space="preserve">Средства от продажи акций и иных форм участия в капитале, </w:t>
            </w:r>
            <w:r>
              <w:lastRenderedPageBreak/>
              <w:t>находящихся в собственности Белгородской области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lastRenderedPageBreak/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Исполнение государственных и муниципальных гарантий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525 576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525 576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359 576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171 275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lastRenderedPageBreak/>
              <w:t>-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EC7965" w:rsidTr="00E27093">
        <w:tc>
          <w:tcPr>
            <w:tcW w:w="454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EC7965" w:rsidRDefault="00EC7965" w:rsidP="00E27093">
            <w:pPr>
              <w:pStyle w:val="ConsPlusNormal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2835" w:type="dxa"/>
            <w:vAlign w:val="center"/>
          </w:tcPr>
          <w:p w:rsidR="00EC7965" w:rsidRDefault="00EC7965" w:rsidP="00E27093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6 927 106,0</w:t>
            </w:r>
          </w:p>
        </w:tc>
        <w:tc>
          <w:tcPr>
            <w:tcW w:w="1587" w:type="dxa"/>
            <w:vAlign w:val="center"/>
          </w:tcPr>
          <w:p w:rsidR="00EC7965" w:rsidRDefault="00EC7965" w:rsidP="00E27093">
            <w:pPr>
              <w:pStyle w:val="ConsPlusNormal"/>
              <w:jc w:val="right"/>
            </w:pPr>
            <w:r>
              <w:t>5 118 479,3</w:t>
            </w:r>
          </w:p>
        </w:tc>
      </w:tr>
    </w:tbl>
    <w:p w:rsidR="00EC7965" w:rsidRDefault="00EC7965" w:rsidP="00EC7965">
      <w:pPr>
        <w:pStyle w:val="ConsPlusNormal"/>
      </w:pPr>
    </w:p>
    <w:p w:rsidR="00EC7965" w:rsidRDefault="00EC7965" w:rsidP="00EC7965">
      <w:pPr>
        <w:pStyle w:val="ConsPlusNormal"/>
        <w:ind w:firstLine="540"/>
        <w:jc w:val="both"/>
      </w:pPr>
    </w:p>
    <w:p w:rsidR="00EC7965" w:rsidRDefault="00EC7965" w:rsidP="00EC7965">
      <w:pPr>
        <w:pStyle w:val="ConsPlusNormal"/>
        <w:ind w:firstLine="540"/>
        <w:jc w:val="both"/>
      </w:pPr>
    </w:p>
    <w:p w:rsidR="00BB47EE" w:rsidRDefault="00BB47EE"/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65"/>
    <w:rsid w:val="00BB47EE"/>
    <w:rsid w:val="00EC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6396BD-93BD-445C-890E-212BF1CB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96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C796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7B684939C3BB23E37F048A6A9191B6C666C0661B6812FA8BB380EF915CA6044A16CF08B59480FA15D7BE8CE6630C2ACC2DE1FE23905FDA2F03901UDZ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2021-06-21T06:59:00Z</dcterms:created>
  <dcterms:modified xsi:type="dcterms:W3CDTF">2021-06-21T07:02:00Z</dcterms:modified>
</cp:coreProperties>
</file>