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76E" w:rsidRDefault="00FE076E" w:rsidP="00FE076E">
      <w:pPr>
        <w:pStyle w:val="ConsPlusTitlePage"/>
      </w:pPr>
      <w:r>
        <w:t xml:space="preserve">Документ предоставлен </w:t>
      </w:r>
      <w:hyperlink r:id="rId4" w:history="1">
        <w:r>
          <w:rPr>
            <w:color w:val="0000FF"/>
          </w:rPr>
          <w:t>КонсультантПлюс</w:t>
        </w:r>
      </w:hyperlink>
      <w:r>
        <w:br/>
      </w:r>
    </w:p>
    <w:p w:rsidR="00FE076E" w:rsidRDefault="00FE076E" w:rsidP="00FE076E">
      <w:pPr>
        <w:pStyle w:val="ConsPlusNormal"/>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FE076E" w:rsidTr="00A17450">
        <w:tc>
          <w:tcPr>
            <w:tcW w:w="4677" w:type="dxa"/>
            <w:tcBorders>
              <w:top w:val="nil"/>
              <w:left w:val="nil"/>
              <w:bottom w:val="nil"/>
              <w:right w:val="nil"/>
            </w:tcBorders>
          </w:tcPr>
          <w:p w:rsidR="00FE076E" w:rsidRDefault="00FE076E" w:rsidP="00A17450">
            <w:pPr>
              <w:pStyle w:val="ConsPlusNormal"/>
              <w:outlineLvl w:val="0"/>
            </w:pPr>
            <w:r>
              <w:t>26 декабря 2020 года</w:t>
            </w:r>
          </w:p>
        </w:tc>
        <w:tc>
          <w:tcPr>
            <w:tcW w:w="4677" w:type="dxa"/>
            <w:tcBorders>
              <w:top w:val="nil"/>
              <w:left w:val="nil"/>
              <w:bottom w:val="nil"/>
              <w:right w:val="nil"/>
            </w:tcBorders>
          </w:tcPr>
          <w:p w:rsidR="00FE076E" w:rsidRDefault="00FE076E" w:rsidP="00A17450">
            <w:pPr>
              <w:pStyle w:val="ConsPlusNormal"/>
              <w:jc w:val="right"/>
              <w:outlineLvl w:val="0"/>
            </w:pPr>
            <w:r>
              <w:t>N 19</w:t>
            </w:r>
          </w:p>
        </w:tc>
      </w:tr>
    </w:tbl>
    <w:p w:rsidR="00FE076E" w:rsidRDefault="00FE076E" w:rsidP="00FE076E">
      <w:pPr>
        <w:pStyle w:val="ConsPlusNormal"/>
        <w:pBdr>
          <w:top w:val="single" w:sz="6" w:space="0" w:color="auto"/>
        </w:pBdr>
        <w:spacing w:before="100" w:after="100"/>
        <w:jc w:val="both"/>
        <w:rPr>
          <w:sz w:val="2"/>
          <w:szCs w:val="2"/>
        </w:rPr>
      </w:pPr>
    </w:p>
    <w:p w:rsidR="00FE076E" w:rsidRDefault="00FE076E" w:rsidP="00FE076E">
      <w:pPr>
        <w:pStyle w:val="ConsPlusNormal"/>
        <w:ind w:firstLine="540"/>
        <w:jc w:val="both"/>
      </w:pPr>
    </w:p>
    <w:p w:rsidR="00FE076E" w:rsidRDefault="00FE076E" w:rsidP="00FE076E">
      <w:pPr>
        <w:pStyle w:val="ConsPlusTitle"/>
        <w:jc w:val="center"/>
      </w:pPr>
      <w:r>
        <w:t>ЗАКОН</w:t>
      </w:r>
    </w:p>
    <w:p w:rsidR="00FE076E" w:rsidRDefault="00FE076E" w:rsidP="00FE076E">
      <w:pPr>
        <w:pStyle w:val="ConsPlusTitle"/>
        <w:jc w:val="center"/>
      </w:pPr>
      <w:r>
        <w:t>БЕЛГОРОДСКОЙ ОБЛАСТИ</w:t>
      </w:r>
    </w:p>
    <w:p w:rsidR="00FE076E" w:rsidRDefault="00FE076E" w:rsidP="00FE076E">
      <w:pPr>
        <w:pStyle w:val="ConsPlusTitle"/>
        <w:jc w:val="center"/>
      </w:pPr>
    </w:p>
    <w:p w:rsidR="00FE076E" w:rsidRDefault="00FE076E" w:rsidP="00FE076E">
      <w:pPr>
        <w:pStyle w:val="ConsPlusTitle"/>
        <w:jc w:val="center"/>
      </w:pPr>
      <w:r>
        <w:t>ОБ ОБЛАСТНОМ БЮДЖЕТЕ НА 2021 ГОД</w:t>
      </w:r>
    </w:p>
    <w:p w:rsidR="00FE076E" w:rsidRDefault="00FE076E" w:rsidP="00FE076E">
      <w:pPr>
        <w:pStyle w:val="ConsPlusTitle"/>
        <w:jc w:val="center"/>
      </w:pPr>
      <w:r>
        <w:t>И НА ПЛАНОВЫЙ ПЕРИОД 2022 И 2023 ГОДОВ</w:t>
      </w:r>
    </w:p>
    <w:p w:rsidR="00FE076E" w:rsidRDefault="00FE076E" w:rsidP="00FE076E">
      <w:pPr>
        <w:pStyle w:val="ConsPlusNormal"/>
        <w:ind w:firstLine="540"/>
        <w:jc w:val="both"/>
      </w:pPr>
    </w:p>
    <w:p w:rsidR="00FE076E" w:rsidRDefault="00FE076E" w:rsidP="00FE076E">
      <w:pPr>
        <w:pStyle w:val="ConsPlusNormal"/>
        <w:jc w:val="right"/>
      </w:pPr>
      <w:r>
        <w:t>Принят</w:t>
      </w:r>
    </w:p>
    <w:p w:rsidR="00FE076E" w:rsidRDefault="00FE076E" w:rsidP="00FE076E">
      <w:pPr>
        <w:pStyle w:val="ConsPlusNormal"/>
        <w:jc w:val="right"/>
      </w:pPr>
      <w:r>
        <w:t>Белгородской областной Думой</w:t>
      </w:r>
    </w:p>
    <w:p w:rsidR="00FE076E" w:rsidRDefault="00FE076E" w:rsidP="00FE076E">
      <w:pPr>
        <w:pStyle w:val="ConsPlusNormal"/>
        <w:jc w:val="right"/>
      </w:pPr>
      <w:r>
        <w:t>24 декабря 2020 года</w:t>
      </w:r>
    </w:p>
    <w:p w:rsidR="00FE076E" w:rsidRDefault="00FE076E" w:rsidP="00FE076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FE076E" w:rsidTr="00A17450">
        <w:trPr>
          <w:jc w:val="center"/>
        </w:trPr>
        <w:tc>
          <w:tcPr>
            <w:tcW w:w="9294" w:type="dxa"/>
            <w:tcBorders>
              <w:top w:val="nil"/>
              <w:left w:val="single" w:sz="24" w:space="0" w:color="CED3F1"/>
              <w:bottom w:val="nil"/>
              <w:right w:val="single" w:sz="24" w:space="0" w:color="F4F3F8"/>
            </w:tcBorders>
            <w:shd w:val="clear" w:color="auto" w:fill="F4F3F8"/>
          </w:tcPr>
          <w:p w:rsidR="00FE076E" w:rsidRDefault="00FE076E" w:rsidP="00A17450">
            <w:pPr>
              <w:pStyle w:val="ConsPlusNormal"/>
              <w:jc w:val="center"/>
            </w:pPr>
            <w:r>
              <w:rPr>
                <w:color w:val="392C69"/>
              </w:rPr>
              <w:t>Список изменяющих документов</w:t>
            </w:r>
          </w:p>
          <w:p w:rsidR="00FE076E" w:rsidRDefault="00FE076E" w:rsidP="00A17450">
            <w:pPr>
              <w:pStyle w:val="ConsPlusNormal"/>
              <w:jc w:val="center"/>
            </w:pPr>
            <w:r>
              <w:rPr>
                <w:color w:val="392C69"/>
              </w:rPr>
              <w:t xml:space="preserve">(в ред. </w:t>
            </w:r>
            <w:hyperlink r:id="rId5" w:history="1">
              <w:r>
                <w:rPr>
                  <w:color w:val="0000FF"/>
                </w:rPr>
                <w:t>закона</w:t>
              </w:r>
            </w:hyperlink>
            <w:r>
              <w:rPr>
                <w:color w:val="392C69"/>
              </w:rPr>
              <w:t xml:space="preserve"> Белгородской области от 26.03.2021 N 51)</w:t>
            </w:r>
          </w:p>
        </w:tc>
      </w:tr>
    </w:tbl>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 Основные характеристики областного бюджета на 2021 год и на плановый период 2022 и 2023 годов</w:t>
      </w:r>
    </w:p>
    <w:p w:rsidR="00FE076E" w:rsidRDefault="00FE076E" w:rsidP="00FE076E">
      <w:pPr>
        <w:pStyle w:val="ConsPlusNormal"/>
        <w:ind w:firstLine="540"/>
        <w:jc w:val="both"/>
      </w:pPr>
      <w:r>
        <w:t xml:space="preserve">(в ред. </w:t>
      </w:r>
      <w:hyperlink r:id="rId6" w:history="1">
        <w:r>
          <w:rPr>
            <w:color w:val="0000FF"/>
          </w:rPr>
          <w:t>закона</w:t>
        </w:r>
      </w:hyperlink>
      <w:r>
        <w:t xml:space="preserve"> Белгородской области от 26.03.2021 N 51)</w:t>
      </w:r>
    </w:p>
    <w:p w:rsidR="00FE076E" w:rsidRDefault="00FE076E" w:rsidP="00FE076E">
      <w:pPr>
        <w:pStyle w:val="ConsPlusNormal"/>
        <w:ind w:firstLine="540"/>
        <w:jc w:val="both"/>
      </w:pPr>
    </w:p>
    <w:p w:rsidR="00FE076E" w:rsidRDefault="00FE076E" w:rsidP="00FE076E">
      <w:pPr>
        <w:pStyle w:val="ConsPlusNormal"/>
        <w:ind w:firstLine="540"/>
        <w:jc w:val="both"/>
      </w:pPr>
      <w:r>
        <w:t>1. Утвердить основные характеристики областного бюджета на 2021 год:</w:t>
      </w:r>
    </w:p>
    <w:p w:rsidR="00FE076E" w:rsidRDefault="00FE076E" w:rsidP="00FE076E">
      <w:pPr>
        <w:pStyle w:val="ConsPlusNormal"/>
        <w:spacing w:before="240"/>
        <w:ind w:firstLine="540"/>
        <w:jc w:val="both"/>
      </w:pPr>
      <w:r>
        <w:t>прогнозируемый общий объем доходов областного бюджета в сумме 100346776,4 тыс. рублей;</w:t>
      </w:r>
    </w:p>
    <w:p w:rsidR="00FE076E" w:rsidRDefault="00FE076E" w:rsidP="00FE076E">
      <w:pPr>
        <w:pStyle w:val="ConsPlusNormal"/>
        <w:spacing w:before="240"/>
        <w:ind w:firstLine="540"/>
        <w:jc w:val="both"/>
      </w:pPr>
      <w:r>
        <w:t>общий объем расходов областного бюджета в сумме 108064207,1 тыс. рублей;</w:t>
      </w:r>
    </w:p>
    <w:p w:rsidR="00FE076E" w:rsidRDefault="00FE076E" w:rsidP="00FE076E">
      <w:pPr>
        <w:pStyle w:val="ConsPlusNormal"/>
        <w:spacing w:before="240"/>
        <w:ind w:firstLine="540"/>
        <w:jc w:val="both"/>
      </w:pPr>
      <w:r>
        <w:t xml:space="preserve">верхний </w:t>
      </w:r>
      <w:hyperlink w:anchor="P208" w:history="1">
        <w:r>
          <w:rPr>
            <w:color w:val="0000FF"/>
          </w:rPr>
          <w:t>предел</w:t>
        </w:r>
      </w:hyperlink>
      <w:r>
        <w:t xml:space="preserve"> государственного внутреннего долга Белгородской области на 1 января 2022 года в сумме 31802735 тыс. рублей согласно приложению 1 к настоящему закону;</w:t>
      </w:r>
    </w:p>
    <w:p w:rsidR="00FE076E" w:rsidRDefault="00FE076E" w:rsidP="00FE076E">
      <w:pPr>
        <w:pStyle w:val="ConsPlusNormal"/>
        <w:spacing w:before="240"/>
        <w:ind w:firstLine="540"/>
        <w:jc w:val="both"/>
      </w:pPr>
      <w:r>
        <w:t>прогнозируемый дефицит областного бюджета в сумме 7717430,7 тыс. рублей.</w:t>
      </w:r>
    </w:p>
    <w:p w:rsidR="00FE076E" w:rsidRDefault="00FE076E" w:rsidP="00FE076E">
      <w:pPr>
        <w:pStyle w:val="ConsPlusNormal"/>
        <w:ind w:firstLine="540"/>
        <w:jc w:val="both"/>
      </w:pPr>
    </w:p>
    <w:p w:rsidR="00FE076E" w:rsidRDefault="00FE076E" w:rsidP="00FE076E">
      <w:pPr>
        <w:pStyle w:val="ConsPlusNormal"/>
        <w:ind w:firstLine="540"/>
        <w:jc w:val="both"/>
      </w:pPr>
      <w:r>
        <w:t>2. Утвердить основные характеристики областного бюджета на 2022 и 2023 годы:</w:t>
      </w:r>
    </w:p>
    <w:p w:rsidR="00FE076E" w:rsidRDefault="00FE076E" w:rsidP="00FE076E">
      <w:pPr>
        <w:pStyle w:val="ConsPlusNormal"/>
        <w:spacing w:before="240"/>
        <w:ind w:firstLine="540"/>
        <w:jc w:val="both"/>
      </w:pPr>
      <w:r>
        <w:t>прогнозируемый общий объем доходов областного бюджета на 2022 год в сумме 96289569,8 тыс. рублей и на 2023 год в сумме 101159319,8 тыс. рублей;</w:t>
      </w:r>
    </w:p>
    <w:p w:rsidR="00FE076E" w:rsidRDefault="00FE076E" w:rsidP="00FE076E">
      <w:pPr>
        <w:pStyle w:val="ConsPlusNormal"/>
        <w:spacing w:before="240"/>
        <w:ind w:firstLine="540"/>
        <w:jc w:val="both"/>
      </w:pPr>
      <w:r>
        <w:t>общий объем расходов областного бюджета на 2022 год в сумме 103216675,8 тыс. рублей, в том числе условно утвержденные расходы в сумме 2491746,2 тыс. рублей, и на 2023 год в сумме 106277799,1 тыс. рублей, в том числе условно утвержденные расходы в сумме 4767125,5 тыс. рублей;</w:t>
      </w:r>
    </w:p>
    <w:p w:rsidR="00FE076E" w:rsidRDefault="00FE076E" w:rsidP="00FE076E">
      <w:pPr>
        <w:pStyle w:val="ConsPlusNormal"/>
        <w:spacing w:before="240"/>
        <w:ind w:firstLine="540"/>
        <w:jc w:val="both"/>
      </w:pPr>
      <w:r>
        <w:t xml:space="preserve">верхний </w:t>
      </w:r>
      <w:hyperlink w:anchor="P249" w:history="1">
        <w:r>
          <w:rPr>
            <w:color w:val="0000FF"/>
          </w:rPr>
          <w:t>предел</w:t>
        </w:r>
      </w:hyperlink>
      <w:r>
        <w:t xml:space="preserve"> государственного внутреннего долга Белгородской области на 1 января 2023 года в сумме 33579036 тыс. рублей и на 1 января 2024 года в сумме 34034233,0 тыс. рублей согласно приложению 2 к настоящему закону;</w:t>
      </w:r>
    </w:p>
    <w:p w:rsidR="00FE076E" w:rsidRDefault="00FE076E" w:rsidP="00FE076E">
      <w:pPr>
        <w:pStyle w:val="ConsPlusNormal"/>
        <w:spacing w:before="240"/>
        <w:ind w:firstLine="540"/>
        <w:jc w:val="both"/>
      </w:pPr>
      <w:r>
        <w:t>прогнозируемый дефицит областного бюджета на 2022 год в сумме 6927106,0 тыс. рублей и прогнозируемый дефицит на 2023 год в сумме 5118479,3 тыс. рублей.</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lastRenderedPageBreak/>
        <w:t>Статья 2. Источники внутреннего финансирования дефицита областного бюджета</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Утвердить источники внутреннего финансирования дефицита областного бюджета на 2021 год согласно </w:t>
      </w:r>
      <w:hyperlink w:anchor="P298" w:history="1">
        <w:r>
          <w:rPr>
            <w:color w:val="0000FF"/>
          </w:rPr>
          <w:t>приложению 3</w:t>
        </w:r>
      </w:hyperlink>
      <w:r>
        <w:t xml:space="preserve"> к настоящему закону и на плановый период 2022 и 2023 годов согласно </w:t>
      </w:r>
      <w:hyperlink w:anchor="P506" w:history="1">
        <w:r>
          <w:rPr>
            <w:color w:val="0000FF"/>
          </w:rPr>
          <w:t>приложению 4</w:t>
        </w:r>
      </w:hyperlink>
      <w:r>
        <w:t xml:space="preserve"> к настоящему закону.</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3. Нормативы распределения отдельных видов доходов между бюджетами бюджетной системы Белгородской области на 2021 год и на плановый период 2022 и 2023 годов</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1. В соответствии с </w:t>
      </w:r>
      <w:hyperlink r:id="rId7" w:history="1">
        <w:r>
          <w:rPr>
            <w:color w:val="0000FF"/>
          </w:rPr>
          <w:t>пунктом 2 статьи 184.1</w:t>
        </w:r>
      </w:hyperlink>
      <w:r>
        <w:t xml:space="preserve"> Бюджетного кодекса Российской Федерации утвердить </w:t>
      </w:r>
      <w:hyperlink w:anchor="P763"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2021 год и на плановый период 2022 и 2023 годов согласно приложению 5 к настоящему закону.</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2. В соответствии с </w:t>
      </w:r>
      <w:hyperlink r:id="rId8" w:history="1">
        <w:r>
          <w:rPr>
            <w:color w:val="0000FF"/>
          </w:rPr>
          <w:t>пунктом 3.1 статьи 58</w:t>
        </w:r>
      </w:hyperlink>
      <w:r>
        <w:t xml:space="preserve"> Бюджетного кодекса Российской Федерации утвердить дифференцированные </w:t>
      </w:r>
      <w:hyperlink w:anchor="P878"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распределенных в целях формирования дорожных фондов субъектов Российской Федерации, на 2021 год и на плановый период 2022 и 2023 годов согласно приложению 6 к настоящему закону.</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4. Главные администраторы доходов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1. Утвердить </w:t>
      </w:r>
      <w:hyperlink w:anchor="P1115"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2. Утвердить </w:t>
      </w:r>
      <w:hyperlink w:anchor="P4382"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3. Утвердить </w:t>
      </w:r>
      <w:hyperlink w:anchor="P4639"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9 к настоящему закону.</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5. Прогнозируемое поступление доходов в областной бюджет на 2021 год и на плановый период 2022 и 2023 годов</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Утвердить прогнозируемое </w:t>
      </w:r>
      <w:hyperlink w:anchor="P4811"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2021 год и на плановый период 2022 и 2023 годов согласно приложению 10 к настоящему закону.</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lastRenderedPageBreak/>
        <w:t>Статья 6. Бюджетные ассигнования областного бюджета на 2021 год и на плановый период 2022 и 2023 годов</w:t>
      </w:r>
    </w:p>
    <w:p w:rsidR="00FE076E" w:rsidRDefault="00FE076E" w:rsidP="00FE076E">
      <w:pPr>
        <w:pStyle w:val="ConsPlusNormal"/>
        <w:ind w:firstLine="540"/>
        <w:jc w:val="both"/>
      </w:pPr>
    </w:p>
    <w:p w:rsidR="00FE076E" w:rsidRDefault="00FE076E" w:rsidP="00FE076E">
      <w:pPr>
        <w:pStyle w:val="ConsPlusNormal"/>
        <w:ind w:firstLine="540"/>
        <w:jc w:val="both"/>
      </w:pPr>
      <w:r>
        <w:t>1. Утвердить общий объем бюджетных ассигнований на исполнение публичных нормативных обязательств на 2021 год в сумме 12873157,5 тыс. рублей, на 2022 год в сумме 12894331,9 тыс. рублей и на 2023 год в сумме 13141162,5 тыс. рублей.</w:t>
      </w:r>
    </w:p>
    <w:p w:rsidR="00FE076E" w:rsidRDefault="00FE076E" w:rsidP="00FE076E">
      <w:pPr>
        <w:pStyle w:val="ConsPlusNormal"/>
        <w:jc w:val="both"/>
      </w:pPr>
      <w:r>
        <w:t xml:space="preserve">(часть 1 в ред. </w:t>
      </w:r>
      <w:hyperlink r:id="rId9" w:history="1">
        <w:r>
          <w:rPr>
            <w:color w:val="0000FF"/>
          </w:rPr>
          <w:t>закона</w:t>
        </w:r>
      </w:hyperlink>
      <w:r>
        <w:t xml:space="preserve"> Белгородской области от 26.03.2021 N 51)</w:t>
      </w:r>
    </w:p>
    <w:p w:rsidR="00FE076E" w:rsidRDefault="00FE076E" w:rsidP="00FE076E">
      <w:pPr>
        <w:pStyle w:val="ConsPlusNormal"/>
        <w:ind w:firstLine="540"/>
        <w:jc w:val="both"/>
      </w:pPr>
    </w:p>
    <w:p w:rsidR="00FE076E" w:rsidRDefault="00FE076E" w:rsidP="00FE076E">
      <w:pPr>
        <w:pStyle w:val="ConsPlusNormal"/>
        <w:ind w:firstLine="540"/>
        <w:jc w:val="both"/>
      </w:pPr>
      <w:r>
        <w:t>2. Утвердить ведомственную структуру расходов областного бюджета:</w:t>
      </w:r>
    </w:p>
    <w:p w:rsidR="00FE076E" w:rsidRDefault="00FE076E" w:rsidP="00FE076E">
      <w:pPr>
        <w:pStyle w:val="ConsPlusNormal"/>
        <w:spacing w:before="240"/>
        <w:ind w:firstLine="540"/>
        <w:jc w:val="both"/>
      </w:pPr>
      <w:r>
        <w:t xml:space="preserve">на 2021 год и на плановый период 2022 и 2023 годов согласно </w:t>
      </w:r>
      <w:hyperlink w:anchor="P5636" w:history="1">
        <w:r>
          <w:rPr>
            <w:color w:val="0000FF"/>
          </w:rPr>
          <w:t>приложениям 11</w:t>
        </w:r>
      </w:hyperlink>
      <w:r>
        <w:t xml:space="preserve">, </w:t>
      </w:r>
      <w:hyperlink w:anchor="P23259" w:history="1">
        <w:r>
          <w:rPr>
            <w:color w:val="0000FF"/>
          </w:rPr>
          <w:t>11.1</w:t>
        </w:r>
      </w:hyperlink>
      <w:r>
        <w:t xml:space="preserve"> к настоящему закону.</w:t>
      </w:r>
    </w:p>
    <w:p w:rsidR="00FE076E" w:rsidRDefault="00FE076E" w:rsidP="00FE076E">
      <w:pPr>
        <w:pStyle w:val="ConsPlusNormal"/>
        <w:jc w:val="both"/>
      </w:pPr>
      <w:r>
        <w:t xml:space="preserve">(в ред. </w:t>
      </w:r>
      <w:hyperlink r:id="rId10" w:history="1">
        <w:r>
          <w:rPr>
            <w:color w:val="0000FF"/>
          </w:rPr>
          <w:t>закона</w:t>
        </w:r>
      </w:hyperlink>
      <w:r>
        <w:t xml:space="preserve"> Белгородской области от 26.03.2021 N 51)</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2021 год и на плановый период 2022 и 2023 годов согласно </w:t>
      </w:r>
      <w:hyperlink w:anchor="P28417" w:history="1">
        <w:r>
          <w:rPr>
            <w:color w:val="0000FF"/>
          </w:rPr>
          <w:t>приложениям 12</w:t>
        </w:r>
      </w:hyperlink>
      <w:r>
        <w:t xml:space="preserve">, </w:t>
      </w:r>
      <w:hyperlink w:anchor="P40998" w:history="1">
        <w:r>
          <w:rPr>
            <w:color w:val="0000FF"/>
          </w:rPr>
          <w:t>12.1</w:t>
        </w:r>
      </w:hyperlink>
      <w:r>
        <w:t xml:space="preserve"> к настоящему закону.</w:t>
      </w:r>
    </w:p>
    <w:p w:rsidR="00FE076E" w:rsidRDefault="00FE076E" w:rsidP="00FE076E">
      <w:pPr>
        <w:pStyle w:val="ConsPlusNormal"/>
        <w:jc w:val="both"/>
      </w:pPr>
      <w:r>
        <w:t xml:space="preserve">(в ред. </w:t>
      </w:r>
      <w:hyperlink r:id="rId11" w:history="1">
        <w:r>
          <w:rPr>
            <w:color w:val="0000FF"/>
          </w:rPr>
          <w:t>закона</w:t>
        </w:r>
      </w:hyperlink>
      <w:r>
        <w:t xml:space="preserve"> Белгородской области от 26.03.2021 N 51)</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2021 год и на плановый период 2022 и 2023 годов согласно </w:t>
      </w:r>
      <w:hyperlink w:anchor="P44836" w:history="1">
        <w:r>
          <w:rPr>
            <w:color w:val="0000FF"/>
          </w:rPr>
          <w:t>приложениям 13</w:t>
        </w:r>
      </w:hyperlink>
      <w:r>
        <w:t xml:space="preserve">, </w:t>
      </w:r>
      <w:hyperlink w:anchor="P54465" w:history="1">
        <w:r>
          <w:rPr>
            <w:color w:val="0000FF"/>
          </w:rPr>
          <w:t>13.1</w:t>
        </w:r>
      </w:hyperlink>
      <w:r>
        <w:t xml:space="preserve"> к настоящему закону.</w:t>
      </w:r>
    </w:p>
    <w:p w:rsidR="00FE076E" w:rsidRDefault="00FE076E" w:rsidP="00FE076E">
      <w:pPr>
        <w:pStyle w:val="ConsPlusNormal"/>
        <w:jc w:val="both"/>
      </w:pPr>
      <w:r>
        <w:t xml:space="preserve">(в ред. </w:t>
      </w:r>
      <w:hyperlink r:id="rId12" w:history="1">
        <w:r>
          <w:rPr>
            <w:color w:val="0000FF"/>
          </w:rPr>
          <w:t>закона</w:t>
        </w:r>
      </w:hyperlink>
      <w:r>
        <w:t xml:space="preserve"> Белгородской области от 26.03.2021 N 51)</w:t>
      </w:r>
    </w:p>
    <w:p w:rsidR="00FE076E" w:rsidRDefault="00FE076E" w:rsidP="00FE076E">
      <w:pPr>
        <w:pStyle w:val="ConsPlusNormal"/>
        <w:spacing w:before="240"/>
        <w:ind w:firstLine="540"/>
        <w:jc w:val="both"/>
      </w:pPr>
      <w:r>
        <w:t>Государственные программы Белгородской области подлежат приведению в соответствие с настоящим законом до 1 апреля 2021 года.</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5. Утвердить </w:t>
      </w:r>
      <w:hyperlink w:anchor="P57271" w:history="1">
        <w:r>
          <w:rPr>
            <w:color w:val="0000FF"/>
          </w:rPr>
          <w:t>распределение</w:t>
        </w:r>
      </w:hyperlink>
      <w:r>
        <w:t xml:space="preserve">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 на 2021 год и на плановый период 2022 и 2023 годов, согласно приложению 14 к настоящему закону.</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6. Утвердить объем бюджетных </w:t>
      </w:r>
      <w:hyperlink w:anchor="P57463" w:history="1">
        <w:r>
          <w:rPr>
            <w:color w:val="0000FF"/>
          </w:rPr>
          <w:t>ассигнований</w:t>
        </w:r>
      </w:hyperlink>
      <w:r>
        <w:t>, направляемых на государственную поддержку детей и семей, имеющих детей, на 2021 год и на плановый период 2022 и 2023 годов согласно приложению 15 к настоящему закону.</w:t>
      </w:r>
    </w:p>
    <w:p w:rsidR="00FE076E" w:rsidRDefault="00FE076E" w:rsidP="00FE076E">
      <w:pPr>
        <w:pStyle w:val="ConsPlusNormal"/>
        <w:ind w:firstLine="540"/>
        <w:jc w:val="both"/>
      </w:pPr>
    </w:p>
    <w:p w:rsidR="00FE076E" w:rsidRDefault="00FE076E" w:rsidP="00FE076E">
      <w:pPr>
        <w:pStyle w:val="ConsPlusNormal"/>
        <w:ind w:firstLine="540"/>
        <w:jc w:val="both"/>
      </w:pPr>
      <w:r>
        <w:t>7. Обеспечить в 2021 году первоочередное финансирование следующих расходных обязательств:</w:t>
      </w:r>
    </w:p>
    <w:p w:rsidR="00FE076E" w:rsidRDefault="00FE076E" w:rsidP="00FE076E">
      <w:pPr>
        <w:pStyle w:val="ConsPlusNormal"/>
        <w:spacing w:before="240"/>
        <w:ind w:firstLine="540"/>
        <w:jc w:val="both"/>
      </w:pPr>
      <w:r>
        <w:t>оплату труда работникам областных казенных учреждений;</w:t>
      </w:r>
    </w:p>
    <w:p w:rsidR="00FE076E" w:rsidRDefault="00FE076E" w:rsidP="00FE076E">
      <w:pPr>
        <w:pStyle w:val="ConsPlusNormal"/>
        <w:spacing w:before="240"/>
        <w:ind w:firstLine="540"/>
        <w:jc w:val="both"/>
      </w:pPr>
      <w:r>
        <w:t>публичных нормативных обязательств (социальные выплаты, компенсационные выплаты и т.д.);</w:t>
      </w:r>
    </w:p>
    <w:p w:rsidR="00FE076E" w:rsidRDefault="00FE076E" w:rsidP="00FE076E">
      <w:pPr>
        <w:pStyle w:val="ConsPlusNormal"/>
        <w:spacing w:before="240"/>
        <w:ind w:firstLine="540"/>
        <w:jc w:val="both"/>
      </w:pPr>
      <w:r>
        <w:t>оплату жилищно-коммунальных услуг;</w:t>
      </w:r>
    </w:p>
    <w:p w:rsidR="00FE076E" w:rsidRDefault="00FE076E" w:rsidP="00FE076E">
      <w:pPr>
        <w:pStyle w:val="ConsPlusNormal"/>
        <w:spacing w:before="240"/>
        <w:ind w:firstLine="540"/>
        <w:jc w:val="both"/>
      </w:pPr>
      <w:r>
        <w:lastRenderedPageBreak/>
        <w:t>субсидий автономным и бюджетным учреждениям при выполнении государственного задания;</w:t>
      </w:r>
    </w:p>
    <w:p w:rsidR="00FE076E" w:rsidRDefault="00FE076E" w:rsidP="00FE076E">
      <w:pPr>
        <w:pStyle w:val="ConsPlusNormal"/>
        <w:spacing w:before="240"/>
        <w:ind w:firstLine="540"/>
        <w:jc w:val="both"/>
      </w:pPr>
      <w:r>
        <w:t>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2021 год.</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7. Особенности использования бюджетных ассигнований на обеспечение деятельности государственных органов и государственных учреждений Белгородской области</w:t>
      </w:r>
    </w:p>
    <w:p w:rsidR="00FE076E" w:rsidRDefault="00FE076E" w:rsidP="00FE076E">
      <w:pPr>
        <w:pStyle w:val="ConsPlusNormal"/>
        <w:ind w:firstLine="540"/>
        <w:jc w:val="both"/>
      </w:pPr>
    </w:p>
    <w:p w:rsidR="00FE076E" w:rsidRDefault="00FE076E" w:rsidP="00FE076E">
      <w:pPr>
        <w:pStyle w:val="ConsPlusNormal"/>
        <w:ind w:firstLine="540"/>
        <w:jc w:val="both"/>
      </w:pPr>
      <w:r>
        <w:t>1. Правительство Белгородской области не вправе принимать решения, приводящие к увеличению в 2021 году численности государственных гражданских служащих и работников областных казенных учреждений.</w:t>
      </w:r>
    </w:p>
    <w:p w:rsidR="00FE076E" w:rsidRDefault="00FE076E" w:rsidP="00FE076E">
      <w:pPr>
        <w:pStyle w:val="ConsPlusNormal"/>
        <w:ind w:firstLine="540"/>
        <w:jc w:val="both"/>
      </w:pPr>
    </w:p>
    <w:p w:rsidR="00FE076E" w:rsidRDefault="00FE076E" w:rsidP="00FE076E">
      <w:pPr>
        <w:pStyle w:val="ConsPlusNormal"/>
        <w:ind w:firstLine="540"/>
        <w:jc w:val="both"/>
      </w:pPr>
      <w:r>
        <w:t>2. Рекомендовать органам местного самоуправления Белгородской области не принимать в 2021 году решения, приводящие к увеличению штатной численности муниципальных служащих, работников муниципальных казенных учреждений.</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8. Особенности использования бюджетных ассигнований в сфере здравоохранения</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1. Утвердить </w:t>
      </w:r>
      <w:hyperlink w:anchor="P57749" w:history="1">
        <w:r>
          <w:rPr>
            <w:color w:val="0000FF"/>
          </w:rPr>
          <w:t>бюджет</w:t>
        </w:r>
      </w:hyperlink>
      <w:r>
        <w:t xml:space="preserve"> здравоохранения на 2021 год и на плановый период 2022 и 2023 годов согласно приложению 16 к настоящему закону.</w:t>
      </w:r>
    </w:p>
    <w:p w:rsidR="00FE076E" w:rsidRDefault="00FE076E" w:rsidP="00FE076E">
      <w:pPr>
        <w:pStyle w:val="ConsPlusNormal"/>
        <w:ind w:firstLine="540"/>
        <w:jc w:val="both"/>
      </w:pPr>
    </w:p>
    <w:p w:rsidR="00FE076E" w:rsidRDefault="00FE076E" w:rsidP="00FE076E">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2021 год в сумме 6432890,9 тыс. рублей, на 2022 год в сумме 6691065,4 тыс. рублей, на 2023 год в сумме 6960018,6 тыс. рублей.</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w:t>
      </w:r>
    </w:p>
    <w:p w:rsidR="00FE076E" w:rsidRDefault="00FE076E" w:rsidP="00FE076E">
      <w:pPr>
        <w:pStyle w:val="ConsPlusNormal"/>
        <w:ind w:firstLine="540"/>
        <w:jc w:val="both"/>
      </w:pPr>
      <w:r>
        <w:t xml:space="preserve">(в ред. </w:t>
      </w:r>
      <w:hyperlink r:id="rId13" w:history="1">
        <w:r>
          <w:rPr>
            <w:color w:val="0000FF"/>
          </w:rPr>
          <w:t>закона</w:t>
        </w:r>
      </w:hyperlink>
      <w:r>
        <w:t xml:space="preserve"> Белгородской области от 26.03.2021 N 51)</w:t>
      </w:r>
    </w:p>
    <w:p w:rsidR="00FE076E" w:rsidRDefault="00FE076E" w:rsidP="00FE076E">
      <w:pPr>
        <w:pStyle w:val="ConsPlusNormal"/>
        <w:ind w:firstLine="540"/>
        <w:jc w:val="both"/>
      </w:pPr>
    </w:p>
    <w:p w:rsidR="00FE076E" w:rsidRDefault="00FE076E" w:rsidP="00FE076E">
      <w:pPr>
        <w:pStyle w:val="ConsPlusNormal"/>
        <w:ind w:firstLine="540"/>
        <w:jc w:val="both"/>
      </w:pPr>
      <w:r>
        <w:t>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в размере, равном величине прожиточного минимума на детей, определенного Правительством Белгородской области на 2021 год.</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10. Особенности предоставления бюджетных инвестиций,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софинансирование капитальных вложений в объекты муниципальной собственности</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w:t>
      </w:r>
      <w:r>
        <w:lastRenderedPageBreak/>
        <w:t>Белгородской области в рамках реализации соответствующих государственных программ Белгородской области.</w:t>
      </w:r>
    </w:p>
    <w:p w:rsidR="00FE076E" w:rsidRDefault="00FE076E" w:rsidP="00FE076E">
      <w:pPr>
        <w:pStyle w:val="ConsPlusNormal"/>
        <w:ind w:firstLine="540"/>
        <w:jc w:val="both"/>
      </w:pPr>
    </w:p>
    <w:p w:rsidR="00FE076E" w:rsidRDefault="00FE076E" w:rsidP="00FE076E">
      <w:pPr>
        <w:pStyle w:val="ConsPlusNormal"/>
        <w:ind w:firstLine="540"/>
        <w:jc w:val="both"/>
      </w:pPr>
      <w:r>
        <w:t>2. Установить, что реализация мероприятий в части предоставления субсидий бюджетам муниципальных районов и городских округов на софинансирование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11. Дорожный фонд Белгородской области</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Утвердить </w:t>
      </w:r>
      <w:hyperlink w:anchor="P58967" w:history="1">
        <w:r>
          <w:rPr>
            <w:color w:val="0000FF"/>
          </w:rPr>
          <w:t>бюджет</w:t>
        </w:r>
      </w:hyperlink>
      <w:r>
        <w:t xml:space="preserve"> дорожного фонда Белгородской области на 2021 год и на плановый период 2022 и 2023 годов согласно приложению 17 к настоящему закону.</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12. Межбюджетные трансферты</w:t>
      </w:r>
    </w:p>
    <w:p w:rsidR="00FE076E" w:rsidRDefault="00FE076E" w:rsidP="00FE076E">
      <w:pPr>
        <w:pStyle w:val="ConsPlusNormal"/>
        <w:ind w:firstLine="540"/>
        <w:jc w:val="both"/>
      </w:pPr>
    </w:p>
    <w:p w:rsidR="00FE076E" w:rsidRDefault="00FE076E" w:rsidP="00FE076E">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2021 год - 1,0, на 2022 год - 1,0, на 2023 год - 1,0.</w:t>
      </w:r>
    </w:p>
    <w:p w:rsidR="00FE076E" w:rsidRDefault="00FE076E" w:rsidP="00FE076E">
      <w:pPr>
        <w:pStyle w:val="ConsPlusNormal"/>
        <w:spacing w:before="240"/>
        <w:ind w:firstLine="540"/>
        <w:jc w:val="both"/>
      </w:pPr>
      <w:r>
        <w:t>Утвердить расчетный объем дотаций на выравнивание бюджетной обеспеченности муниципальных районов и городских округов на 2021 год в сумме 10535002,7 тыс. рублей, на 2022 год - в сумме 9411407,0 тыс. рублей, на 2023 год - в сумме 9456638,9 тыс. рублей.</w:t>
      </w:r>
    </w:p>
    <w:p w:rsidR="00FE076E" w:rsidRDefault="00FE076E" w:rsidP="00FE076E">
      <w:pPr>
        <w:pStyle w:val="ConsPlusNormal"/>
        <w:jc w:val="both"/>
      </w:pPr>
      <w:r>
        <w:t xml:space="preserve">(в ред. </w:t>
      </w:r>
      <w:hyperlink r:id="rId14" w:history="1">
        <w:r>
          <w:rPr>
            <w:color w:val="0000FF"/>
          </w:rPr>
          <w:t>закона</w:t>
        </w:r>
      </w:hyperlink>
      <w:r>
        <w:t xml:space="preserve"> Белгородской области от 26.03.2021 N 51)</w:t>
      </w:r>
    </w:p>
    <w:p w:rsidR="00FE076E" w:rsidRDefault="00FE076E" w:rsidP="00FE076E">
      <w:pPr>
        <w:pStyle w:val="ConsPlusNormal"/>
        <w:spacing w:before="24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59163" w:history="1">
        <w:r>
          <w:rPr>
            <w:color w:val="0000FF"/>
          </w:rPr>
          <w:t>нормативами</w:t>
        </w:r>
      </w:hyperlink>
      <w:r>
        <w:t xml:space="preserve"> отчислений от налога на доходы физических лиц согласно приложению 18 к настоящему закону.</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2. Утвердить </w:t>
      </w:r>
      <w:hyperlink w:anchor="P59244" w:history="1">
        <w:r>
          <w:rPr>
            <w:color w:val="0000FF"/>
          </w:rPr>
          <w:t>перечень</w:t>
        </w:r>
      </w:hyperlink>
      <w:r>
        <w:t xml:space="preserve"> субсидий бюджетам муниципальных образований, предоставляемых из областного бюджета в целях софинансирования выполнения полномочий органов местного самоуправления на 2021 год и на плановый период 2022 и 2023 годов, согласно приложению 19 к настоящему закону.</w:t>
      </w:r>
    </w:p>
    <w:p w:rsidR="00FE076E" w:rsidRDefault="00FE076E" w:rsidP="00FE076E">
      <w:pPr>
        <w:pStyle w:val="ConsPlusNormal"/>
        <w:ind w:firstLine="540"/>
        <w:jc w:val="both"/>
      </w:pPr>
    </w:p>
    <w:p w:rsidR="00FE076E" w:rsidRDefault="00FE076E" w:rsidP="00FE076E">
      <w:pPr>
        <w:pStyle w:val="ConsPlusNormal"/>
        <w:ind w:firstLine="540"/>
        <w:jc w:val="both"/>
      </w:pPr>
      <w:r>
        <w:t>3. Утвердить распределение дотаций на выравнивание бюджетной обеспеченности муниципальных районов (городских округов) на 2021 год в сумме 5083233,7 тыс. рублей, на 2022 год в сумме 3613294,0 тыс. рублей, на 2023 год в сумме 3251964,9 тыс. рублей.</w:t>
      </w:r>
    </w:p>
    <w:p w:rsidR="00FE076E" w:rsidRDefault="00FE076E" w:rsidP="00FE076E">
      <w:pPr>
        <w:pStyle w:val="ConsPlusNormal"/>
        <w:jc w:val="both"/>
      </w:pPr>
      <w:r>
        <w:t xml:space="preserve">(часть 3 в ред. </w:t>
      </w:r>
      <w:hyperlink r:id="rId15" w:history="1">
        <w:r>
          <w:rPr>
            <w:color w:val="0000FF"/>
          </w:rPr>
          <w:t>закона</w:t>
        </w:r>
      </w:hyperlink>
      <w:r>
        <w:t xml:space="preserve"> Белгородской области от 26.03.2021 N 51)</w:t>
      </w:r>
    </w:p>
    <w:p w:rsidR="00FE076E" w:rsidRDefault="00FE076E" w:rsidP="00FE076E">
      <w:pPr>
        <w:pStyle w:val="ConsPlusNormal"/>
        <w:ind w:firstLine="540"/>
        <w:jc w:val="both"/>
      </w:pPr>
    </w:p>
    <w:p w:rsidR="00FE076E" w:rsidRDefault="00FE076E" w:rsidP="00FE076E">
      <w:pPr>
        <w:pStyle w:val="ConsPlusNormal"/>
        <w:ind w:firstLine="540"/>
        <w:jc w:val="both"/>
      </w:pPr>
      <w:r>
        <w:t>4. Установить критерий выравнивания финансовых возможностей городских поселений Белгородской области на 2021 год - 0,78, на 2022 - 0,78, на 2023 год - 0,78.</w:t>
      </w:r>
    </w:p>
    <w:p w:rsidR="00FE076E" w:rsidRDefault="00FE076E" w:rsidP="00FE076E">
      <w:pPr>
        <w:pStyle w:val="ConsPlusNormal"/>
        <w:spacing w:before="240"/>
        <w:ind w:firstLine="540"/>
        <w:jc w:val="both"/>
      </w:pPr>
      <w:r>
        <w:t>Установить критерий выравнивания финансовых возможностей сельских поселений Белгородской области на 2021 год - 0,81, на 2022 год - 0,79, на 2023 год - 0,77.</w:t>
      </w:r>
    </w:p>
    <w:p w:rsidR="00FE076E" w:rsidRDefault="00FE076E" w:rsidP="00FE076E">
      <w:pPr>
        <w:pStyle w:val="ConsPlusNormal"/>
        <w:spacing w:before="240"/>
        <w:ind w:firstLine="540"/>
        <w:jc w:val="both"/>
      </w:pPr>
      <w:r>
        <w:t xml:space="preserve">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2021 год и на плановый период 2022 и 2023 годов в сумме 433398,0 тыс. рублей ежегодно согласно </w:t>
      </w:r>
      <w:hyperlink w:anchor="P60049" w:history="1">
        <w:r>
          <w:rPr>
            <w:color w:val="0000FF"/>
          </w:rPr>
          <w:t>таблице 3</w:t>
        </w:r>
      </w:hyperlink>
      <w:r>
        <w:t xml:space="preserve"> приложения 20 к настоящему закону.</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5. Утвердить распределение межбюджетных трансфертов, предоставляемых бюджетам муниципальных районов и городских округов на 2021 год в сумме 45901098,2 </w:t>
      </w:r>
      <w:r>
        <w:lastRenderedPageBreak/>
        <w:t xml:space="preserve">тыс. рублей, на 2022 год в сумме 43860923,5 тыс. рублей, на 2023 год в сумме 44296315,1 тыс. рублей, согласно </w:t>
      </w:r>
      <w:hyperlink w:anchor="P59866" w:history="1">
        <w:r>
          <w:rPr>
            <w:color w:val="0000FF"/>
          </w:rPr>
          <w:t>приложению 20</w:t>
        </w:r>
      </w:hyperlink>
      <w:r>
        <w:t xml:space="preserve"> к настоящему закону, из них:</w:t>
      </w:r>
    </w:p>
    <w:p w:rsidR="00FE076E" w:rsidRDefault="00FE076E" w:rsidP="00FE076E">
      <w:pPr>
        <w:pStyle w:val="ConsPlusNormal"/>
        <w:spacing w:before="240"/>
        <w:ind w:firstLine="540"/>
        <w:jc w:val="both"/>
      </w:pPr>
      <w:r>
        <w:t>- дотации на выравнивание бюджетной обеспеченности муниципальных районов (городских округов) на 2021 год - 5083233,7 тыс. рублей, на 2022 год - 3613294,0 тыс. рублей, на 2023 год - 3251964,9 тыс. рублей;</w:t>
      </w:r>
    </w:p>
    <w:p w:rsidR="00FE076E" w:rsidRDefault="00FE076E" w:rsidP="00FE076E">
      <w:pPr>
        <w:pStyle w:val="ConsPlusNormal"/>
        <w:spacing w:before="240"/>
        <w:ind w:firstLine="540"/>
        <w:jc w:val="both"/>
      </w:pPr>
      <w:r>
        <w:t>- дотации на поддержку мер по обеспечению сбалансированности бюджетов городских округов на 2021 год - 1269134,4 тыс. рублей, на 2022 год - 240000,0 тыс. рублей, на 2023 год - 240000,0 тыс. рублей;</w:t>
      </w:r>
    </w:p>
    <w:p w:rsidR="00FE076E" w:rsidRDefault="00FE076E" w:rsidP="00FE076E">
      <w:pPr>
        <w:pStyle w:val="ConsPlusNormal"/>
        <w:spacing w:before="240"/>
        <w:ind w:firstLine="540"/>
        <w:jc w:val="both"/>
      </w:pPr>
      <w:r>
        <w:t>- субсидии местным бюджетам на 2021 год - 5751503,4 тыс. рублей, на 2022 год - 3292281,8 тыс. рублей, на 2023 год - 3473692,2 тыс. рублей;</w:t>
      </w:r>
    </w:p>
    <w:p w:rsidR="00FE076E" w:rsidRDefault="00FE076E" w:rsidP="00FE076E">
      <w:pPr>
        <w:pStyle w:val="ConsPlusNormal"/>
        <w:spacing w:before="240"/>
        <w:ind w:firstLine="540"/>
        <w:jc w:val="both"/>
      </w:pPr>
      <w:r>
        <w:t>- субвенции местным бюджетам на 2021 год - 31608893,0 тыс. рублей, на 2022 год - 34786966,7 тыс. рублей, на 2023 год - 35551954,0 тыс. рублей;</w:t>
      </w:r>
    </w:p>
    <w:p w:rsidR="00FE076E" w:rsidRDefault="00FE076E" w:rsidP="00FE076E">
      <w:pPr>
        <w:pStyle w:val="ConsPlusNormal"/>
        <w:spacing w:before="240"/>
        <w:ind w:firstLine="540"/>
        <w:jc w:val="both"/>
      </w:pPr>
      <w:r>
        <w:t>- иные межбюджетные трансферты на 2021 год - 2188333,7 тыс. рублей, на 2022 год - 1928381,0 тыс. рублей, на 2023 год - 1778704,0 тыс. рублей.</w:t>
      </w:r>
    </w:p>
    <w:p w:rsidR="00FE076E" w:rsidRDefault="00FE076E" w:rsidP="00FE076E">
      <w:pPr>
        <w:pStyle w:val="ConsPlusNormal"/>
        <w:jc w:val="both"/>
      </w:pPr>
      <w:r>
        <w:t xml:space="preserve">(часть 5 в ред. </w:t>
      </w:r>
      <w:hyperlink r:id="rId16" w:history="1">
        <w:r>
          <w:rPr>
            <w:color w:val="0000FF"/>
          </w:rPr>
          <w:t>закона</w:t>
        </w:r>
      </w:hyperlink>
      <w:r>
        <w:t xml:space="preserve"> Белгородской области от 26.03.2021 N 51)</w:t>
      </w:r>
    </w:p>
    <w:p w:rsidR="00FE076E" w:rsidRDefault="00FE076E" w:rsidP="00FE076E">
      <w:pPr>
        <w:pStyle w:val="ConsPlusNormal"/>
        <w:ind w:firstLine="540"/>
        <w:jc w:val="both"/>
      </w:pPr>
    </w:p>
    <w:p w:rsidR="00FE076E" w:rsidRDefault="00FE076E" w:rsidP="00FE076E">
      <w:pPr>
        <w:pStyle w:val="ConsPlusNormal"/>
        <w:ind w:firstLine="540"/>
        <w:jc w:val="both"/>
      </w:pPr>
      <w:r>
        <w:t>6. Установить, что в 2021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областного бюджета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получателям средств местных бюджетов в территориальном органе Федерального казначейства.</w:t>
      </w:r>
    </w:p>
    <w:p w:rsidR="00FE076E" w:rsidRDefault="00FE076E" w:rsidP="00FE076E">
      <w:pPr>
        <w:pStyle w:val="ConsPlusNormal"/>
        <w:ind w:firstLine="540"/>
        <w:jc w:val="both"/>
      </w:pPr>
    </w:p>
    <w:p w:rsidR="00FE076E" w:rsidRDefault="00FE076E" w:rsidP="00FE076E">
      <w:pPr>
        <w:pStyle w:val="ConsPlusNormal"/>
        <w:ind w:firstLine="540"/>
        <w:jc w:val="both"/>
      </w:pPr>
      <w:r>
        <w:t>7. Установить, что на основании решений главных распорядителей средств областного бюджета Управлению Федерального казначейства по Белгородской области могут быть переданы полномочия получателя средств областного бюджета по перечислению межбюджетных трансфертов, предоставляемых из областного бюджета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13. Резервный фонд Правительства Белгородской области</w:t>
      </w:r>
    </w:p>
    <w:p w:rsidR="00FE076E" w:rsidRDefault="00FE076E" w:rsidP="00FE076E">
      <w:pPr>
        <w:pStyle w:val="ConsPlusNormal"/>
        <w:ind w:firstLine="540"/>
        <w:jc w:val="both"/>
      </w:pPr>
      <w:r>
        <w:t xml:space="preserve">(в ред. </w:t>
      </w:r>
      <w:hyperlink r:id="rId17" w:history="1">
        <w:r>
          <w:rPr>
            <w:color w:val="0000FF"/>
          </w:rPr>
          <w:t>закона</w:t>
        </w:r>
      </w:hyperlink>
      <w:r>
        <w:t xml:space="preserve"> Белгородской области от 26.03.2021 N 51)</w:t>
      </w:r>
    </w:p>
    <w:p w:rsidR="00FE076E" w:rsidRDefault="00FE076E" w:rsidP="00FE076E">
      <w:pPr>
        <w:pStyle w:val="ConsPlusNormal"/>
        <w:ind w:firstLine="540"/>
        <w:jc w:val="both"/>
      </w:pPr>
    </w:p>
    <w:p w:rsidR="00FE076E" w:rsidRDefault="00FE076E" w:rsidP="00FE076E">
      <w:pPr>
        <w:pStyle w:val="ConsPlusNormal"/>
        <w:ind w:firstLine="540"/>
        <w:jc w:val="both"/>
      </w:pPr>
      <w:r>
        <w:t>Установить размер резервного фонда Правительства Белгородской области на 2021 год в сумме 1217658,0 тыс. рублей, на 2022 год в сумме 749461,7 тыс. рублей и на 2023 год в сумме 164162,3 тыс. рублей.</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14. Бюджетные кредиты</w:t>
      </w:r>
    </w:p>
    <w:p w:rsidR="00FE076E" w:rsidRDefault="00FE076E" w:rsidP="00FE076E">
      <w:pPr>
        <w:pStyle w:val="ConsPlusNormal"/>
        <w:ind w:firstLine="540"/>
        <w:jc w:val="both"/>
      </w:pPr>
    </w:p>
    <w:p w:rsidR="00FE076E" w:rsidRDefault="00FE076E" w:rsidP="00FE076E">
      <w:pPr>
        <w:pStyle w:val="ConsPlusNormal"/>
        <w:ind w:firstLine="540"/>
        <w:jc w:val="both"/>
      </w:pPr>
      <w:bookmarkStart w:id="0" w:name="P142"/>
      <w:bookmarkEnd w:id="0"/>
      <w:r>
        <w:t>1. Установить, что в 2021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FE076E" w:rsidRDefault="00FE076E" w:rsidP="00FE076E">
      <w:pPr>
        <w:pStyle w:val="ConsPlusNormal"/>
        <w:spacing w:before="240"/>
        <w:ind w:firstLine="540"/>
        <w:jc w:val="both"/>
      </w:pPr>
      <w:r>
        <w:lastRenderedPageBreak/>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FE076E" w:rsidRDefault="00FE076E" w:rsidP="00FE076E">
      <w:pPr>
        <w:pStyle w:val="ConsPlusNormal"/>
        <w:spacing w:before="240"/>
        <w:ind w:firstLine="540"/>
        <w:jc w:val="both"/>
      </w:pPr>
      <w:r>
        <w:t>- для осуществления мероприятий, связанных с ликвидацией последствий стихийных бедствий и техногенных аварий.</w:t>
      </w:r>
    </w:p>
    <w:p w:rsidR="00FE076E" w:rsidRDefault="00FE076E" w:rsidP="00FE076E">
      <w:pPr>
        <w:pStyle w:val="ConsPlusNormal"/>
        <w:ind w:firstLine="540"/>
        <w:jc w:val="both"/>
      </w:pPr>
    </w:p>
    <w:p w:rsidR="00FE076E" w:rsidRDefault="00FE076E" w:rsidP="00FE076E">
      <w:pPr>
        <w:pStyle w:val="ConsPlusNormal"/>
        <w:ind w:firstLine="540"/>
        <w:jc w:val="both"/>
      </w:pPr>
      <w:bookmarkStart w:id="1" w:name="P146"/>
      <w:bookmarkEnd w:id="1"/>
      <w:r>
        <w:t xml:space="preserve">2. Установить плату за пользование указанными в </w:t>
      </w:r>
      <w:hyperlink w:anchor="P142" w:history="1">
        <w:r>
          <w:rPr>
            <w:color w:val="0000FF"/>
          </w:rPr>
          <w:t>части 1</w:t>
        </w:r>
      </w:hyperlink>
      <w:r>
        <w:t xml:space="preserve"> настоящей статьи бюджетными кредитами:</w:t>
      </w:r>
    </w:p>
    <w:p w:rsidR="00FE076E" w:rsidRDefault="00FE076E" w:rsidP="00FE076E">
      <w:pPr>
        <w:pStyle w:val="ConsPlusNormal"/>
        <w:spacing w:before="24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FE076E" w:rsidRDefault="00FE076E" w:rsidP="00FE076E">
      <w:pPr>
        <w:pStyle w:val="ConsPlusNormal"/>
        <w:spacing w:before="240"/>
        <w:ind w:firstLine="540"/>
        <w:jc w:val="both"/>
      </w:pPr>
      <w:r>
        <w:t>- для осуществления мероприятий, связанных с ликвидацией последствий стихийных бедствий и техногенных аварий, - по ставке 0 процентов.</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146"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FE076E" w:rsidRDefault="00FE076E" w:rsidP="00FE076E">
      <w:pPr>
        <w:pStyle w:val="ConsPlusNormal"/>
        <w:ind w:firstLine="540"/>
        <w:jc w:val="both"/>
      </w:pPr>
    </w:p>
    <w:p w:rsidR="00FE076E" w:rsidRDefault="00FE076E" w:rsidP="00FE076E">
      <w:pPr>
        <w:pStyle w:val="ConsPlusNormal"/>
        <w:ind w:firstLine="540"/>
        <w:jc w:val="both"/>
      </w:pPr>
      <w:r>
        <w:t>4. Установить, что в 2021 году Правительство Белгородской области вправе провести реструктуризацию денежных обязательств (задолженности по денежным обязательствам) муниципальных районов (городских округов) Белгородской области перед Белгородской областью по бюджетным кредитам (далее - реструктуризация денежных обязательств).</w:t>
      </w:r>
    </w:p>
    <w:p w:rsidR="00FE076E" w:rsidRDefault="00FE076E" w:rsidP="00FE076E">
      <w:pPr>
        <w:pStyle w:val="ConsPlusNormal"/>
        <w:spacing w:before="240"/>
        <w:ind w:firstLine="540"/>
        <w:jc w:val="both"/>
      </w:pPr>
      <w:r>
        <w:t>Реструктуризация денежных обязательств осуществляется путем предоставления отсрочки или рассрочки погашения денежных обязательств (задолженности по денежным обязательствам) на срок не более трех лет с взиманием платы за пользование средствами областного бюджета в размере 0,1 процента годовых, начисляемых на остаток реструктурируемой задолженности по основному долгу.</w:t>
      </w:r>
    </w:p>
    <w:p w:rsidR="00FE076E" w:rsidRDefault="00FE076E" w:rsidP="00FE076E">
      <w:pPr>
        <w:pStyle w:val="ConsPlusNormal"/>
        <w:spacing w:before="240"/>
        <w:ind w:firstLine="540"/>
        <w:jc w:val="both"/>
      </w:pPr>
      <w:r>
        <w:t>Реструктуризация денежных обязательств (задолженности по денежным обязательствам) муниципального образования области проводится при соблюдении следующих условий:</w:t>
      </w:r>
    </w:p>
    <w:p w:rsidR="00FE076E" w:rsidRDefault="00FE076E" w:rsidP="00FE076E">
      <w:pPr>
        <w:pStyle w:val="ConsPlusNormal"/>
        <w:spacing w:before="240"/>
        <w:ind w:firstLine="540"/>
        <w:jc w:val="both"/>
      </w:pPr>
      <w:r>
        <w:t>1) отсутствие у муниципального образования области возможности своевременного погашения бюджетного кредита;</w:t>
      </w:r>
    </w:p>
    <w:p w:rsidR="00FE076E" w:rsidRDefault="00FE076E" w:rsidP="00FE076E">
      <w:pPr>
        <w:pStyle w:val="ConsPlusNormal"/>
        <w:spacing w:before="240"/>
        <w:ind w:firstLine="540"/>
        <w:jc w:val="both"/>
      </w:pPr>
      <w:r>
        <w:t>2) заключение дополнительных соглашений о реструктуризации задолженности, предусматривающих обязательства муниципального образования области по погашению задолженности согласно условиям основного соглашения, а также возможность ее досрочного погашения;</w:t>
      </w:r>
    </w:p>
    <w:p w:rsidR="00FE076E" w:rsidRDefault="00FE076E" w:rsidP="00FE076E">
      <w:pPr>
        <w:pStyle w:val="ConsPlusNormal"/>
        <w:spacing w:before="240"/>
        <w:ind w:firstLine="540"/>
        <w:jc w:val="both"/>
      </w:pPr>
      <w:r>
        <w:t>3) взимание платы за пользование средствами областного бюджета в размере 0,1 процента годовых, начисляемых на остаток реструктурируемой задолженности по основному долгу.</w:t>
      </w:r>
    </w:p>
    <w:p w:rsidR="00FE076E" w:rsidRDefault="00FE076E" w:rsidP="00FE076E">
      <w:pPr>
        <w:pStyle w:val="ConsPlusNormal"/>
        <w:spacing w:before="240"/>
        <w:ind w:firstLine="540"/>
        <w:jc w:val="both"/>
      </w:pPr>
      <w:r>
        <w:t>Правила (основания, условия и порядок) реструктуризации денежных обязательств устанавливаются Правительством Белгородской области.</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15. Обслуживание государственного внутреннего долга Белгородской области</w:t>
      </w:r>
    </w:p>
    <w:p w:rsidR="00FE076E" w:rsidRDefault="00FE076E" w:rsidP="00FE076E">
      <w:pPr>
        <w:pStyle w:val="ConsPlusNormal"/>
        <w:ind w:firstLine="540"/>
        <w:jc w:val="both"/>
      </w:pPr>
    </w:p>
    <w:p w:rsidR="00FE076E" w:rsidRDefault="00FE076E" w:rsidP="00FE076E">
      <w:pPr>
        <w:pStyle w:val="ConsPlusNormal"/>
        <w:ind w:firstLine="540"/>
        <w:jc w:val="both"/>
      </w:pPr>
      <w:r>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2021 год в сумме 1667925 тыс. рублей, на 2022 год в сумме 1791243 тыс. рублей, на 2023 год в сумме 1978240 тыс. рублей, в том числе проценты за рассрочку по реструктурированной в 2015 году задолженности по бюджетным кредитам на 2021 год - 1720 тыс. рублей, на 2022 год - 1720 тыс. рублей, на 2023 год - 1720 тыс. рублей, по реструктурированной в 2017 и 2020 годах задолженности по бюджетным кредитам на 2021 год - 7330 тыс. рублей, на 2022 год - 6921 тыс. рублей, на 2023 год - 6512 тыс. рублей.</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16. Государственные внутренние заимствования Белгородской области</w:t>
      </w:r>
    </w:p>
    <w:p w:rsidR="00FE076E" w:rsidRDefault="00FE076E" w:rsidP="00FE076E">
      <w:pPr>
        <w:pStyle w:val="ConsPlusNormal"/>
        <w:ind w:firstLine="540"/>
        <w:jc w:val="both"/>
      </w:pPr>
    </w:p>
    <w:p w:rsidR="00FE076E" w:rsidRDefault="00FE076E" w:rsidP="00FE076E">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FE076E" w:rsidRDefault="00FE076E" w:rsidP="00FE076E">
      <w:pPr>
        <w:pStyle w:val="ConsPlusNormal"/>
        <w:spacing w:before="240"/>
        <w:ind w:firstLine="540"/>
        <w:jc w:val="both"/>
      </w:pPr>
      <w:r>
        <w:t>финансирования дефицита бюджета;</w:t>
      </w:r>
    </w:p>
    <w:p w:rsidR="00FE076E" w:rsidRDefault="00FE076E" w:rsidP="00FE076E">
      <w:pPr>
        <w:pStyle w:val="ConsPlusNormal"/>
        <w:spacing w:before="240"/>
        <w:ind w:firstLine="540"/>
        <w:jc w:val="both"/>
      </w:pPr>
      <w:r>
        <w:t>погашения государственных долговых обязательств;</w:t>
      </w:r>
    </w:p>
    <w:p w:rsidR="00FE076E" w:rsidRDefault="00FE076E" w:rsidP="00FE076E">
      <w:pPr>
        <w:pStyle w:val="ConsPlusNormal"/>
        <w:spacing w:before="240"/>
        <w:ind w:firstLine="540"/>
        <w:jc w:val="both"/>
      </w:pPr>
      <w:r>
        <w:t>пополнения в течение финансового года остатков средств на счетах областного бюджета.</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2. Утвердить </w:t>
      </w:r>
      <w:hyperlink w:anchor="P70783" w:history="1">
        <w:r>
          <w:rPr>
            <w:color w:val="0000FF"/>
          </w:rPr>
          <w:t>Программу</w:t>
        </w:r>
      </w:hyperlink>
      <w:r>
        <w:t xml:space="preserve"> государственных внутренних заимствований Белгородской области на 2021 год согласно приложению 21 к настоящему закону и </w:t>
      </w:r>
      <w:hyperlink w:anchor="P70861" w:history="1">
        <w:r>
          <w:rPr>
            <w:color w:val="0000FF"/>
          </w:rPr>
          <w:t>Программу</w:t>
        </w:r>
      </w:hyperlink>
      <w:r>
        <w:t xml:space="preserve"> государственных внутренних заимствований Белгородской области на плановый период 2022 и 2023 годов согласно приложению 22 к настоящему закону.</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17. Государственные гарантии Белгородской области</w:t>
      </w:r>
    </w:p>
    <w:p w:rsidR="00FE076E" w:rsidRDefault="00FE076E" w:rsidP="00FE076E">
      <w:pPr>
        <w:pStyle w:val="ConsPlusNormal"/>
        <w:ind w:firstLine="540"/>
        <w:jc w:val="both"/>
      </w:pPr>
    </w:p>
    <w:p w:rsidR="00FE076E" w:rsidRDefault="00FE076E" w:rsidP="00FE076E">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2022 года в сумме 2458245,0 тыс. рублей, на 1 января 2023 года в сумме 2443677,0 тыс. рублей и на 1 января 2024 года в сумме 1704005,0 тыс. рублей.</w:t>
      </w:r>
    </w:p>
    <w:p w:rsidR="00FE076E" w:rsidRDefault="00FE076E" w:rsidP="00FE076E">
      <w:pPr>
        <w:pStyle w:val="ConsPlusNormal"/>
        <w:jc w:val="both"/>
      </w:pPr>
      <w:r>
        <w:t xml:space="preserve">(в ред. </w:t>
      </w:r>
      <w:hyperlink r:id="rId18" w:history="1">
        <w:r>
          <w:rPr>
            <w:color w:val="0000FF"/>
          </w:rPr>
          <w:t>закона</w:t>
        </w:r>
      </w:hyperlink>
      <w:r>
        <w:t xml:space="preserve"> Белгородской области от 26.03.2021 N 51)</w:t>
      </w:r>
    </w:p>
    <w:p w:rsidR="00FE076E" w:rsidRDefault="00FE076E" w:rsidP="00FE076E">
      <w:pPr>
        <w:pStyle w:val="ConsPlusNormal"/>
        <w:ind w:firstLine="540"/>
        <w:jc w:val="both"/>
      </w:pPr>
    </w:p>
    <w:p w:rsidR="00FE076E" w:rsidRDefault="00FE076E" w:rsidP="00FE076E">
      <w:pPr>
        <w:pStyle w:val="ConsPlusNormal"/>
        <w:ind w:firstLine="540"/>
        <w:jc w:val="both"/>
      </w:pPr>
      <w:r>
        <w:t>2. Бюджетные ассигнования за счет источников финансирования дефицита областного бюджета на возможное исполнение выданных государственных гарантий Белгородской области по возможным гарантийным случаям на 2021 год в сумме 439054,0 тыс. рублей, на 2022 год - 359576,0 тыс. рублей, на 2023 год - 171275,0 тыс. рублей.</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18. Особенности исполнения областного бюджета в 2021 году</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1. Установить в соответствии с </w:t>
      </w:r>
      <w:hyperlink r:id="rId19" w:history="1">
        <w:r>
          <w:rPr>
            <w:color w:val="0000FF"/>
          </w:rPr>
          <w:t>пунктом 8 статьи 217</w:t>
        </w:r>
      </w:hyperlink>
      <w:r>
        <w:t xml:space="preserve"> Бюджетного кодекса Российской Федерации дополнительные основания для внесения в сводную бюджетную роспись областного бюджета без внесения изменений в настоящий закон:</w:t>
      </w:r>
    </w:p>
    <w:p w:rsidR="00FE076E" w:rsidRDefault="00FE076E" w:rsidP="00FE076E">
      <w:pPr>
        <w:pStyle w:val="ConsPlusNormal"/>
        <w:spacing w:before="240"/>
        <w:ind w:firstLine="540"/>
        <w:jc w:val="both"/>
      </w:pPr>
      <w:r>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межбюджетных трансфертов;</w:t>
      </w:r>
    </w:p>
    <w:p w:rsidR="00FE076E" w:rsidRDefault="00FE076E" w:rsidP="00FE076E">
      <w:pPr>
        <w:pStyle w:val="ConsPlusNormal"/>
        <w:spacing w:before="240"/>
        <w:ind w:firstLine="540"/>
        <w:jc w:val="both"/>
      </w:pPr>
      <w:r>
        <w:lastRenderedPageBreak/>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FE076E" w:rsidRDefault="00FE076E" w:rsidP="00FE076E">
      <w:pPr>
        <w:pStyle w:val="ConsPlusNormal"/>
        <w:ind w:firstLine="540"/>
        <w:jc w:val="both"/>
      </w:pPr>
    </w:p>
    <w:p w:rsidR="00FE076E" w:rsidRDefault="00FE076E" w:rsidP="00FE076E">
      <w:pPr>
        <w:pStyle w:val="ConsPlusNormal"/>
        <w:ind w:firstLine="540"/>
        <w:jc w:val="both"/>
      </w:pPr>
      <w:r>
        <w:t xml:space="preserve">2. Неиспользованные целевые средства, переданные из областного бюджета в местные бюджеты, по состоянию на 1 января 2021 года, образовавшиеся в связи с неполным использованием бюджетных ассигнований, утвержденных </w:t>
      </w:r>
      <w:hyperlink r:id="rId20" w:history="1">
        <w:r>
          <w:rPr>
            <w:color w:val="0000FF"/>
          </w:rPr>
          <w:t>законом</w:t>
        </w:r>
      </w:hyperlink>
      <w:r>
        <w:t xml:space="preserve"> Белгородской области от 13 декабря 2019 года N 431 "Об областном бюджете на 2020 год и на плановый период 2021 и 2022 годов", подлежат возврату в областной бюджет в соответствии с действующим законодательством.</w:t>
      </w:r>
    </w:p>
    <w:p w:rsidR="00FE076E" w:rsidRDefault="00FE076E" w:rsidP="00FE076E">
      <w:pPr>
        <w:pStyle w:val="ConsPlusNormal"/>
        <w:ind w:firstLine="540"/>
        <w:jc w:val="both"/>
      </w:pPr>
    </w:p>
    <w:p w:rsidR="00FE076E" w:rsidRDefault="00FE076E" w:rsidP="00FE076E">
      <w:pPr>
        <w:pStyle w:val="ConsPlusTitle"/>
        <w:ind w:firstLine="540"/>
        <w:jc w:val="both"/>
        <w:outlineLvl w:val="1"/>
      </w:pPr>
      <w:r>
        <w:t>Статья 19. Вступление в силу настоящего закона</w:t>
      </w:r>
    </w:p>
    <w:p w:rsidR="00FE076E" w:rsidRDefault="00FE076E" w:rsidP="00FE076E">
      <w:pPr>
        <w:pStyle w:val="ConsPlusNormal"/>
        <w:ind w:firstLine="540"/>
        <w:jc w:val="both"/>
      </w:pPr>
    </w:p>
    <w:p w:rsidR="00FE076E" w:rsidRDefault="00FE076E" w:rsidP="00FE076E">
      <w:pPr>
        <w:pStyle w:val="ConsPlusNormal"/>
        <w:ind w:firstLine="540"/>
        <w:jc w:val="both"/>
      </w:pPr>
      <w:r>
        <w:t>Настоящий закон вступает в силу с 1 января 2021 года.</w:t>
      </w:r>
    </w:p>
    <w:p w:rsidR="00FE076E" w:rsidRDefault="00FE076E" w:rsidP="00FE076E">
      <w:pPr>
        <w:pStyle w:val="ConsPlusNormal"/>
        <w:ind w:firstLine="540"/>
        <w:jc w:val="both"/>
      </w:pPr>
    </w:p>
    <w:p w:rsidR="00FE076E" w:rsidRDefault="00FE076E" w:rsidP="00FE076E">
      <w:pPr>
        <w:pStyle w:val="ConsPlusNormal"/>
        <w:jc w:val="right"/>
      </w:pPr>
      <w:r>
        <w:t>Временно исполняющий обязанности</w:t>
      </w:r>
    </w:p>
    <w:p w:rsidR="00FE076E" w:rsidRDefault="00FE076E" w:rsidP="00FE076E">
      <w:pPr>
        <w:pStyle w:val="ConsPlusNormal"/>
        <w:jc w:val="right"/>
      </w:pPr>
      <w:r>
        <w:t>Губернатора Белгородской области</w:t>
      </w:r>
    </w:p>
    <w:p w:rsidR="00FE076E" w:rsidRDefault="00FE076E" w:rsidP="00FE076E">
      <w:pPr>
        <w:pStyle w:val="ConsPlusNormal"/>
        <w:jc w:val="right"/>
      </w:pPr>
      <w:r>
        <w:t>В.В.ГЛАДКОВ</w:t>
      </w:r>
    </w:p>
    <w:p w:rsidR="00FE076E" w:rsidRDefault="00FE076E" w:rsidP="00FE076E">
      <w:pPr>
        <w:pStyle w:val="ConsPlusNormal"/>
      </w:pPr>
      <w:r>
        <w:t>г. Белгород</w:t>
      </w:r>
    </w:p>
    <w:p w:rsidR="00FE076E" w:rsidRDefault="00FE076E" w:rsidP="00FE076E">
      <w:pPr>
        <w:pStyle w:val="ConsPlusNormal"/>
        <w:spacing w:before="240"/>
      </w:pPr>
      <w:r>
        <w:t>26 декабря 2020 года</w:t>
      </w:r>
    </w:p>
    <w:p w:rsidR="00FE076E" w:rsidRDefault="00FE076E" w:rsidP="00FE076E">
      <w:pPr>
        <w:pStyle w:val="ConsPlusNormal"/>
        <w:spacing w:before="240"/>
      </w:pPr>
      <w:r>
        <w:t>N 19</w:t>
      </w:r>
    </w:p>
    <w:p w:rsidR="00FE076E" w:rsidRDefault="00FE076E" w:rsidP="00FE076E">
      <w:pPr>
        <w:pStyle w:val="ConsPlusNormal"/>
        <w:jc w:val="both"/>
      </w:pPr>
    </w:p>
    <w:p w:rsidR="00FE076E" w:rsidRDefault="00FE076E" w:rsidP="00FE076E">
      <w:pPr>
        <w:pStyle w:val="ConsPlusNormal"/>
      </w:pPr>
    </w:p>
    <w:p w:rsidR="00BB47EE" w:rsidRDefault="00BB47EE">
      <w:bookmarkStart w:id="2" w:name="_GoBack"/>
      <w:bookmarkEnd w:id="2"/>
    </w:p>
    <w:sectPr w:rsidR="00BB47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76E"/>
    <w:rsid w:val="00BB47EE"/>
    <w:rsid w:val="00FE0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39387-873F-4DDE-8496-D8A0835E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7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076E"/>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FE076E"/>
    <w:pPr>
      <w:widowControl w:val="0"/>
      <w:autoSpaceDE w:val="0"/>
      <w:autoSpaceDN w:val="0"/>
      <w:spacing w:after="0" w:line="240" w:lineRule="auto"/>
    </w:pPr>
    <w:rPr>
      <w:rFonts w:eastAsia="Times New Roman" w:cs="Times New Roman"/>
      <w:b/>
      <w:szCs w:val="20"/>
      <w:lang w:eastAsia="ru-RU"/>
    </w:rPr>
  </w:style>
  <w:style w:type="paragraph" w:customStyle="1" w:styleId="ConsPlusTitlePage">
    <w:name w:val="ConsPlusTitlePage"/>
    <w:rsid w:val="00FE076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EF73365FC9B5EF1EA4BDDAD065C70BDDE44B2E5E5164F7CFE9316ED6C2CF4CF0F4595E50C3A87194C89F455E926130F18064C8FBD8K4B1N" TargetMode="External"/><Relationship Id="rId13" Type="http://schemas.openxmlformats.org/officeDocument/2006/relationships/hyperlink" Target="consultantplus://offline/ref=ABEF73365FC9B5EF1EA4A3D7C6099D06DAEA102A5E5E67A192B66A3381CBC51BB7BB001E10C7AD7AC099D91658C7366AA4897BCCE5DA443549046EKAB6N" TargetMode="External"/><Relationship Id="rId18" Type="http://schemas.openxmlformats.org/officeDocument/2006/relationships/hyperlink" Target="consultantplus://offline/ref=ABEF73365FC9B5EF1EA4A3D7C6099D06DAEA102A5E5E67A192B66A3381CBC51BB7BB001E10C7AD7AC099DF1458C7366AA4897BCCE5DA443549046EKAB6N"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ABEF73365FC9B5EF1EA4BDDAD065C70BDDE44B2E5E5164F7CFE9316ED6C2CF4CF0F4595C54C9AE73C2928F4117C66A2FF79A7ACEE5D84029K4BAN" TargetMode="External"/><Relationship Id="rId12" Type="http://schemas.openxmlformats.org/officeDocument/2006/relationships/hyperlink" Target="consultantplus://offline/ref=ABEF73365FC9B5EF1EA4A3D7C6099D06DAEA102A5E5E67A192B66A3381CBC51BB7BB001E10C7AD7AC099D91558C7366AA4897BCCE5DA443549046EKAB6N" TargetMode="External"/><Relationship Id="rId17" Type="http://schemas.openxmlformats.org/officeDocument/2006/relationships/hyperlink" Target="consultantplus://offline/ref=ABEF73365FC9B5EF1EA4A3D7C6099D06DAEA102A5E5E67A192B66A3381CBC51BB7BB001E10C7AD7AC099DF1158C7366AA4897BCCE5DA443549046EKAB6N" TargetMode="External"/><Relationship Id="rId2" Type="http://schemas.openxmlformats.org/officeDocument/2006/relationships/settings" Target="settings.xml"/><Relationship Id="rId16" Type="http://schemas.openxmlformats.org/officeDocument/2006/relationships/hyperlink" Target="consultantplus://offline/ref=ABEF73365FC9B5EF1EA4A3D7C6099D06DAEA102A5E5E67A192B66A3381CBC51BB7BB001E10C7AD7AC099D81458C7366AA4897BCCE5DA443549046EKAB6N" TargetMode="External"/><Relationship Id="rId20" Type="http://schemas.openxmlformats.org/officeDocument/2006/relationships/hyperlink" Target="consultantplus://offline/ref=ABEF73365FC9B5EF1EA4A3D7C6099D06DAEA102A5E516EA49BB66A3381CBC51BB7BB000C109FA17BC687DB144D91672CKFB0N" TargetMode="External"/><Relationship Id="rId1" Type="http://schemas.openxmlformats.org/officeDocument/2006/relationships/styles" Target="styles.xml"/><Relationship Id="rId6" Type="http://schemas.openxmlformats.org/officeDocument/2006/relationships/hyperlink" Target="consultantplus://offline/ref=ABEF73365FC9B5EF1EA4A3D7C6099D06DAEA102A5E5E67A192B66A3381CBC51BB7BB001E10C7AD7AC099DB1858C7366AA4897BCCE5DA443549046EKAB6N" TargetMode="External"/><Relationship Id="rId11" Type="http://schemas.openxmlformats.org/officeDocument/2006/relationships/hyperlink" Target="consultantplus://offline/ref=ABEF73365FC9B5EF1EA4A3D7C6099D06DAEA102A5E5E67A192B66A3381CBC51BB7BB001E10C7AD7AC099D91458C7366AA4897BCCE5DA443549046EKAB6N" TargetMode="External"/><Relationship Id="rId5" Type="http://schemas.openxmlformats.org/officeDocument/2006/relationships/hyperlink" Target="consultantplus://offline/ref=ABEF73365FC9B5EF1EA4A3D7C6099D06DAEA102A5E5E67A192B66A3381CBC51BB7BB001E10C7AD7AC099DB1758C7366AA4897BCCE5DA443549046EKAB6N" TargetMode="External"/><Relationship Id="rId15" Type="http://schemas.openxmlformats.org/officeDocument/2006/relationships/hyperlink" Target="consultantplus://offline/ref=ABEF73365FC9B5EF1EA4A3D7C6099D06DAEA102A5E5E67A192B66A3381CBC51BB7BB001E10C7AD7AC099D81258C7366AA4897BCCE5DA443549046EKAB6N" TargetMode="External"/><Relationship Id="rId10" Type="http://schemas.openxmlformats.org/officeDocument/2006/relationships/hyperlink" Target="consultantplus://offline/ref=ABEF73365FC9B5EF1EA4A3D7C6099D06DAEA102A5E5E67A192B66A3381CBC51BB7BB001E10C7AD7AC099D91358C7366AA4897BCCE5DA443549046EKAB6N" TargetMode="External"/><Relationship Id="rId19" Type="http://schemas.openxmlformats.org/officeDocument/2006/relationships/hyperlink" Target="consultantplus://offline/ref=ABEF73365FC9B5EF1EA4BDDAD065C70BDDE44B2E5E5164F7CFE9316ED6C2CF4CF0F4595957C8A57194C89F455E926130F18064C8FBD8K4B1N"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BEF73365FC9B5EF1EA4A3D7C6099D06DAEA102A5E5E67A192B66A3381CBC51BB7BB001E10C7AD7AC099D91158C7366AA4897BCCE5DA443549046EKAB6N" TargetMode="External"/><Relationship Id="rId14" Type="http://schemas.openxmlformats.org/officeDocument/2006/relationships/hyperlink" Target="consultantplus://offline/ref=ABEF73365FC9B5EF1EA4A3D7C6099D06DAEA102A5E5E67A192B66A3381CBC51BB7BB001E10C7AD7AC099D81058C7366AA4897BCCE5DA443549046EKAB6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3748</Words>
  <Characters>21369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Ольга Павловна</dc:creator>
  <cp:keywords/>
  <dc:description/>
  <cp:lastModifiedBy>Борисова Ольга Павловна</cp:lastModifiedBy>
  <cp:revision>1</cp:revision>
  <dcterms:created xsi:type="dcterms:W3CDTF">2021-04-16T13:13:00Z</dcterms:created>
  <dcterms:modified xsi:type="dcterms:W3CDTF">2021-04-16T13:14:00Z</dcterms:modified>
</cp:coreProperties>
</file>