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BCA" w:rsidRDefault="00B96BCA" w:rsidP="00B96BCA">
      <w:pPr>
        <w:pStyle w:val="ConsPlusNormal"/>
        <w:jc w:val="right"/>
        <w:outlineLvl w:val="0"/>
      </w:pPr>
      <w:r>
        <w:t>Приложение 16</w:t>
      </w:r>
    </w:p>
    <w:p w:rsidR="00B96BCA" w:rsidRDefault="00B96BCA" w:rsidP="00B96BCA">
      <w:pPr>
        <w:pStyle w:val="ConsPlusNormal"/>
        <w:jc w:val="right"/>
      </w:pPr>
      <w:r>
        <w:t>к закону Белгородской области</w:t>
      </w:r>
    </w:p>
    <w:p w:rsidR="00B96BCA" w:rsidRDefault="00B96BCA" w:rsidP="00B96BCA">
      <w:pPr>
        <w:pStyle w:val="ConsPlusNormal"/>
        <w:jc w:val="right"/>
      </w:pPr>
      <w:r>
        <w:t>"Об областном бюджете на 2021 год</w:t>
      </w:r>
    </w:p>
    <w:p w:rsidR="00B96BCA" w:rsidRDefault="00B96BCA" w:rsidP="00B96BCA">
      <w:pPr>
        <w:pStyle w:val="ConsPlusNormal"/>
        <w:jc w:val="right"/>
      </w:pPr>
      <w:r>
        <w:t>и на плановый период 2022 и 2023 годов"</w:t>
      </w:r>
    </w:p>
    <w:p w:rsidR="00B96BCA" w:rsidRDefault="00B96BCA" w:rsidP="00B96BCA">
      <w:pPr>
        <w:pStyle w:val="ConsPlusNormal"/>
        <w:jc w:val="center"/>
      </w:pPr>
    </w:p>
    <w:p w:rsidR="00B96BCA" w:rsidRDefault="00B96BCA" w:rsidP="00B96BCA">
      <w:pPr>
        <w:pStyle w:val="ConsPlusTitle"/>
        <w:jc w:val="center"/>
      </w:pPr>
      <w:bookmarkStart w:id="0" w:name="Par102957"/>
      <w:bookmarkEnd w:id="0"/>
      <w:r>
        <w:t>БЮДЖЕТ ЗДРАВООХРАНЕНИЯ НА 2021 ГОД</w:t>
      </w:r>
    </w:p>
    <w:p w:rsidR="00B96BCA" w:rsidRDefault="00B96BCA" w:rsidP="00B96BCA">
      <w:pPr>
        <w:pStyle w:val="ConsPlusTitle"/>
        <w:jc w:val="center"/>
      </w:pPr>
      <w:r>
        <w:t>И НА ПЛАНОВЫЙ ПЕРИОД 2022 И 2023 ГОДОВ</w:t>
      </w:r>
    </w:p>
    <w:p w:rsidR="00B96BCA" w:rsidRDefault="00B96BCA" w:rsidP="00B96BCA">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B96BCA" w:rsidTr="007F1DA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B96BCA" w:rsidRDefault="00B96BCA" w:rsidP="007F1DAA">
            <w:pPr>
              <w:pStyle w:val="ConsPlusNormal"/>
            </w:pPr>
          </w:p>
        </w:tc>
        <w:tc>
          <w:tcPr>
            <w:tcW w:w="113" w:type="dxa"/>
            <w:shd w:val="clear" w:color="auto" w:fill="F4F3F8"/>
            <w:tcMar>
              <w:top w:w="0" w:type="dxa"/>
              <w:left w:w="0" w:type="dxa"/>
              <w:bottom w:w="0" w:type="dxa"/>
              <w:right w:w="0" w:type="dxa"/>
            </w:tcMar>
          </w:tcPr>
          <w:p w:rsidR="00B96BCA" w:rsidRDefault="00B96BCA" w:rsidP="007F1DAA">
            <w:pPr>
              <w:pStyle w:val="ConsPlusNormal"/>
            </w:pPr>
          </w:p>
        </w:tc>
        <w:tc>
          <w:tcPr>
            <w:tcW w:w="0" w:type="auto"/>
            <w:shd w:val="clear" w:color="auto" w:fill="F4F3F8"/>
            <w:tcMar>
              <w:top w:w="113" w:type="dxa"/>
              <w:left w:w="0" w:type="dxa"/>
              <w:bottom w:w="113" w:type="dxa"/>
              <w:right w:w="0" w:type="dxa"/>
            </w:tcMar>
          </w:tcPr>
          <w:p w:rsidR="00B96BCA" w:rsidRDefault="00B96BCA" w:rsidP="007F1DAA">
            <w:pPr>
              <w:pStyle w:val="ConsPlusNormal"/>
              <w:jc w:val="center"/>
              <w:rPr>
                <w:color w:val="392C69"/>
              </w:rPr>
            </w:pPr>
            <w:r>
              <w:rPr>
                <w:color w:val="392C69"/>
              </w:rPr>
              <w:t>Список изменяющих документов</w:t>
            </w:r>
          </w:p>
          <w:p w:rsidR="00B96BCA" w:rsidRDefault="00B96BCA" w:rsidP="007F1DAA">
            <w:pPr>
              <w:pStyle w:val="ConsPlusNormal"/>
              <w:jc w:val="center"/>
              <w:rPr>
                <w:color w:val="392C69"/>
              </w:rPr>
            </w:pPr>
            <w:r>
              <w:rPr>
                <w:color w:val="392C69"/>
              </w:rPr>
              <w:t xml:space="preserve">(в ред. </w:t>
            </w:r>
            <w:hyperlink r:id="rId4" w:history="1">
              <w:r>
                <w:rPr>
                  <w:color w:val="0000FF"/>
                </w:rPr>
                <w:t>закона</w:t>
              </w:r>
            </w:hyperlink>
            <w:r>
              <w:rPr>
                <w:color w:val="392C69"/>
              </w:rPr>
              <w:t xml:space="preserve"> Белгородской области от 28.10.2021 N 113)</w:t>
            </w:r>
          </w:p>
        </w:tc>
        <w:tc>
          <w:tcPr>
            <w:tcW w:w="113" w:type="dxa"/>
            <w:shd w:val="clear" w:color="auto" w:fill="F4F3F8"/>
            <w:tcMar>
              <w:top w:w="0" w:type="dxa"/>
              <w:left w:w="0" w:type="dxa"/>
              <w:bottom w:w="0" w:type="dxa"/>
              <w:right w:w="0" w:type="dxa"/>
            </w:tcMar>
          </w:tcPr>
          <w:p w:rsidR="00B96BCA" w:rsidRDefault="00B96BCA" w:rsidP="007F1DAA">
            <w:pPr>
              <w:pStyle w:val="ConsPlusNormal"/>
              <w:jc w:val="center"/>
              <w:rPr>
                <w:color w:val="392C69"/>
              </w:rPr>
            </w:pPr>
          </w:p>
        </w:tc>
      </w:tr>
    </w:tbl>
    <w:p w:rsidR="00B96BCA" w:rsidRDefault="00B96BCA" w:rsidP="00B96BCA">
      <w:pPr>
        <w:pStyle w:val="ConsPlusNormal"/>
      </w:pPr>
    </w:p>
    <w:p w:rsidR="00B96BCA" w:rsidRDefault="00B96BCA" w:rsidP="00B96BCA">
      <w:pPr>
        <w:pStyle w:val="ConsPlusNormal"/>
        <w:jc w:val="right"/>
      </w:pPr>
      <w:r>
        <w:t>(тыс. рублей)</w:t>
      </w:r>
    </w:p>
    <w:tbl>
      <w:tblPr>
        <w:tblW w:w="15735" w:type="dxa"/>
        <w:tblInd w:w="-572" w:type="dxa"/>
        <w:tblLayout w:type="fixed"/>
        <w:tblCellMar>
          <w:top w:w="102" w:type="dxa"/>
          <w:left w:w="62" w:type="dxa"/>
          <w:bottom w:w="102" w:type="dxa"/>
          <w:right w:w="62" w:type="dxa"/>
        </w:tblCellMar>
        <w:tblLook w:val="0000" w:firstRow="0" w:lastRow="0" w:firstColumn="0" w:lastColumn="0" w:noHBand="0" w:noVBand="0"/>
      </w:tblPr>
      <w:tblGrid>
        <w:gridCol w:w="454"/>
        <w:gridCol w:w="3231"/>
        <w:gridCol w:w="993"/>
        <w:gridCol w:w="1027"/>
        <w:gridCol w:w="850"/>
        <w:gridCol w:w="1042"/>
        <w:gridCol w:w="1127"/>
        <w:gridCol w:w="1019"/>
        <w:gridCol w:w="1084"/>
        <w:gridCol w:w="1029"/>
        <w:gridCol w:w="902"/>
        <w:gridCol w:w="944"/>
        <w:gridCol w:w="1084"/>
        <w:gridCol w:w="949"/>
      </w:tblGrid>
      <w:tr w:rsidR="00B96BCA" w:rsidRPr="00B96BCA" w:rsidTr="00B96BCA">
        <w:tc>
          <w:tcPr>
            <w:tcW w:w="15735" w:type="dxa"/>
            <w:gridSpan w:val="14"/>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outlineLvl w:val="1"/>
              <w:rPr>
                <w:sz w:val="20"/>
              </w:rPr>
            </w:pPr>
            <w:r w:rsidRPr="00B96BCA">
              <w:rPr>
                <w:sz w:val="20"/>
              </w:rPr>
              <w:t>ДОХОДЫ</w:t>
            </w:r>
          </w:p>
        </w:tc>
      </w:tr>
      <w:tr w:rsidR="00B96BCA" w:rsidRPr="00B96BCA" w:rsidTr="00B96BCA">
        <w:tc>
          <w:tcPr>
            <w:tcW w:w="454" w:type="dxa"/>
            <w:vMerge w:val="restart"/>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N п/п</w:t>
            </w:r>
          </w:p>
        </w:tc>
        <w:tc>
          <w:tcPr>
            <w:tcW w:w="3231" w:type="dxa"/>
            <w:vMerge w:val="restart"/>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Виды доходов</w:t>
            </w:r>
          </w:p>
        </w:tc>
        <w:tc>
          <w:tcPr>
            <w:tcW w:w="3912" w:type="dxa"/>
            <w:gridSpan w:val="4"/>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2021 год</w:t>
            </w:r>
          </w:p>
        </w:tc>
        <w:tc>
          <w:tcPr>
            <w:tcW w:w="4259" w:type="dxa"/>
            <w:gridSpan w:val="4"/>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2022 год</w:t>
            </w:r>
          </w:p>
        </w:tc>
        <w:tc>
          <w:tcPr>
            <w:tcW w:w="3879" w:type="dxa"/>
            <w:gridSpan w:val="4"/>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2023 год</w:t>
            </w:r>
          </w:p>
        </w:tc>
      </w:tr>
      <w:tr w:rsidR="00B96BCA" w:rsidRPr="00B96BCA" w:rsidTr="00B96BCA">
        <w:tc>
          <w:tcPr>
            <w:tcW w:w="454" w:type="dxa"/>
            <w:vMerge/>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p>
        </w:tc>
        <w:tc>
          <w:tcPr>
            <w:tcW w:w="3231" w:type="dxa"/>
            <w:vMerge/>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p>
        </w:tc>
        <w:tc>
          <w:tcPr>
            <w:tcW w:w="993"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Всего</w:t>
            </w:r>
          </w:p>
        </w:tc>
        <w:tc>
          <w:tcPr>
            <w:tcW w:w="1027"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областной</w:t>
            </w:r>
          </w:p>
        </w:tc>
        <w:tc>
          <w:tcPr>
            <w:tcW w:w="850"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ФОМС</w:t>
            </w:r>
          </w:p>
        </w:tc>
        <w:tc>
          <w:tcPr>
            <w:tcW w:w="1042"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федеральный бюджет, ФФОМС</w:t>
            </w:r>
          </w:p>
        </w:tc>
        <w:tc>
          <w:tcPr>
            <w:tcW w:w="1127"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Всего</w:t>
            </w:r>
          </w:p>
        </w:tc>
        <w:tc>
          <w:tcPr>
            <w:tcW w:w="1019"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областной</w:t>
            </w:r>
          </w:p>
        </w:tc>
        <w:tc>
          <w:tcPr>
            <w:tcW w:w="1084"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ФОМС</w:t>
            </w:r>
          </w:p>
        </w:tc>
        <w:tc>
          <w:tcPr>
            <w:tcW w:w="1029"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федеральный бюджет, ФФОМС</w:t>
            </w:r>
          </w:p>
        </w:tc>
        <w:tc>
          <w:tcPr>
            <w:tcW w:w="902"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Всего</w:t>
            </w:r>
          </w:p>
        </w:tc>
        <w:tc>
          <w:tcPr>
            <w:tcW w:w="944"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областной</w:t>
            </w:r>
          </w:p>
        </w:tc>
        <w:tc>
          <w:tcPr>
            <w:tcW w:w="1084"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ФОМС</w:t>
            </w:r>
          </w:p>
        </w:tc>
        <w:tc>
          <w:tcPr>
            <w:tcW w:w="949"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20"/>
              </w:rPr>
            </w:pPr>
            <w:r w:rsidRPr="00B96BCA">
              <w:rPr>
                <w:sz w:val="20"/>
              </w:rPr>
              <w:t>федеральный бюджет, ФФОМС</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4</w:t>
            </w: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5</w:t>
            </w: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6</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7</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8</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9</w:t>
            </w: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10</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11</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12</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13</w:t>
            </w: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14</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Средства областного бюджета на обеспечение выполнения функций казенных учреждений в сфере здравоохранения и выполнения государственного (муниципального) задания по оказанию государственных (муниципальных) услуг в сфере здравоохранения бюджетными и автономными учреждениями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11 109 773,0</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11 109 773,0</w:t>
            </w: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10 799 047,7</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10 799 047,7</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9 075 469,2</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9 075 469,2</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Средства областного бюджета на </w:t>
            </w:r>
            <w:r w:rsidRPr="00B96BCA">
              <w:rPr>
                <w:sz w:val="20"/>
              </w:rPr>
              <w:lastRenderedPageBreak/>
              <w:t>модернизацию здравоохранения Белгородской области в части укрепления материально-технической базы медицинских учреждений</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 xml:space="preserve">4 323 </w:t>
            </w:r>
            <w:r w:rsidRPr="00B96BCA">
              <w:rPr>
                <w:sz w:val="20"/>
              </w:rPr>
              <w:lastRenderedPageBreak/>
              <w:t>873,8</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 xml:space="preserve">4 024 </w:t>
            </w:r>
            <w:r w:rsidRPr="00B96BCA">
              <w:rPr>
                <w:sz w:val="20"/>
              </w:rPr>
              <w:lastRenderedPageBreak/>
              <w:t>678,2</w:t>
            </w: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299 195,6</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4 151 404,4</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 xml:space="preserve">3 631 </w:t>
            </w:r>
            <w:r w:rsidRPr="00B96BCA">
              <w:rPr>
                <w:sz w:val="20"/>
              </w:rPr>
              <w:lastRenderedPageBreak/>
              <w:t>526,7</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519 877,7</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 xml:space="preserve">1 048 </w:t>
            </w:r>
            <w:r w:rsidRPr="00B96BCA">
              <w:rPr>
                <w:sz w:val="20"/>
              </w:rPr>
              <w:lastRenderedPageBreak/>
              <w:t>648,4</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857 819,0</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190 829,4</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Осуществление переданных органам государственной власти субъектов Российской Федерации в соответствии с </w:t>
            </w:r>
            <w:hyperlink r:id="rId5" w:history="1">
              <w:r w:rsidRPr="00B96BCA">
                <w:rPr>
                  <w:color w:val="0000FF"/>
                  <w:sz w:val="20"/>
                </w:rPr>
                <w:t>частью 1 статьи 15</w:t>
              </w:r>
            </w:hyperlink>
            <w:r w:rsidRPr="00B96BCA">
              <w:rPr>
                <w:sz w:val="20"/>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1 304,6</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1 304,6</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1 310,3</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1 310,3</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1 304,7</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1 304,7</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4.</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Прочие доходы от компенсации затрат бюджетов территориальных фондов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20 930,9</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20 930,9</w:t>
            </w: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5.</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2 174,3</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2 174,3</w:t>
            </w: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6.</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2 397,9</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2 397,9</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lastRenderedPageBreak/>
              <w:t>7.</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Платежи по искам, предъявленным территориальным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785,5</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785,5</w:t>
            </w: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8.</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территориального фонда обязательного медицинского страхования по нормативам, действовавшим в 2019 году</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1 218,6</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1 218,6</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9.</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Прочие межбюджетные трансферты, передаваемые бюджетам территориальных фондов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332 666,8</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332 666,8</w:t>
            </w: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348 302,1</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348 302,1</w:t>
            </w: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367 807,1</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367 807,1</w:t>
            </w: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10.</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20 108 556,8</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6 432 890,9</w:t>
            </w: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13 675 665,9</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21 058 895,4</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6 691 065,4</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14 367 830,0</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22 247 087,8</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6 960 018,6</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15 287 069,2</w:t>
            </w:r>
          </w:p>
        </w:tc>
      </w:tr>
      <w:tr w:rsidR="00B96BCA" w:rsidRPr="00B96BCA" w:rsidTr="00B96BCA">
        <w:tc>
          <w:tcPr>
            <w:tcW w:w="454" w:type="dxa"/>
            <w:tcBorders>
              <w:left w:val="single" w:sz="4" w:space="0" w:color="auto"/>
              <w:right w:val="single" w:sz="4" w:space="0" w:color="auto"/>
            </w:tcBorders>
            <w:vAlign w:val="center"/>
          </w:tcPr>
          <w:p w:rsidR="00B96BCA" w:rsidRPr="00B96BCA" w:rsidRDefault="00B96BCA" w:rsidP="007F1DAA">
            <w:pPr>
              <w:pStyle w:val="ConsPlusNormal"/>
              <w:jc w:val="center"/>
              <w:rPr>
                <w:sz w:val="20"/>
              </w:rPr>
            </w:pP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из них:</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за счет страховых взносов на обязательное медицинское страхование неработающего </w:t>
            </w:r>
            <w:r w:rsidRPr="00B96BCA">
              <w:rPr>
                <w:sz w:val="20"/>
              </w:rPr>
              <w:lastRenderedPageBreak/>
              <w:t>населения, перечисляемых в бюджет Федерального фонда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6 432 890,9</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6 432 890,9</w:t>
            </w: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6 691 065,4</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6 691 065,4</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6 960 018,6</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6 960 018,6</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11.</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18 784,4</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18 784,4</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12.</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5 164,2</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5 164,2</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13.</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1 056,3</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1 056,3</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14.</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Доходы бюджетов </w:t>
            </w:r>
            <w:r w:rsidRPr="00B96BCA">
              <w:rPr>
                <w:sz w:val="20"/>
              </w:rPr>
              <w:lastRenderedPageBreak/>
              <w:t>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103,9</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103,9</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15.</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107 671,1</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107 671,1</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100 812,3</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100 812,3</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100 812,3</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100 812,3</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16.</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11 074,4</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11 074,4</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10 530,9</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10 530,9</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10 435,6</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10 435,6</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17.</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694,2</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694,2</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694,2</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694,2</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694,2</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694,2</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18.</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w:t>
            </w:r>
            <w:r w:rsidRPr="00B96BCA">
              <w:rPr>
                <w:sz w:val="20"/>
              </w:rPr>
              <w:lastRenderedPageBreak/>
              <w:t>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52 140,0</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52 140,0</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50 160,0</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50 160,0</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50 160,0</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50 160,0</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19.</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1 704,5</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1 704,5</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1 705,1</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1 705,1</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1 705,1</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1 705,1</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20.</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7 505,0</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7 505,0</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6 840,0</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6 840,0</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21.</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Межбюджетные трансферты, передаваемые бюджетам субъектов Российской Федерации на реализацию отдельных полномочий </w:t>
            </w:r>
            <w:r w:rsidRPr="00B96BCA">
              <w:rPr>
                <w:sz w:val="20"/>
              </w:rPr>
              <w:lastRenderedPageBreak/>
              <w:t>в области лекарственного обеспечения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143 374,1</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143 374,1</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143 374,1</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143 374,1</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143 374,1</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143 374,1</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22.</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102 548,5</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102 548,5</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165 137,6</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165 137,6</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89 687,3</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89 687,3</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23.</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166 641,7</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166 641,7</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199 375,0</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199 375,0</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51 842,2</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51 842,2</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24.</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395,2</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395,2</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395,4</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395,4</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395,4</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395,4</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25.</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Субсидии бюджетам субъектов Российской Федерации на обеспечение закупки авиационных работ в целях оказания медицинской помощи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39 616,8</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39 616,8</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38 980,0</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38 980,0</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34 022,0</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34 022,0</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26.</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Субсидии бюджетам субъектов Российской Федерации на обеспечение профилактики развития сердечно-сосудистых заболеваний и сердечно-сосудистых </w:t>
            </w:r>
            <w:r w:rsidRPr="00B96BCA">
              <w:rPr>
                <w:sz w:val="20"/>
              </w:rPr>
              <w:lastRenderedPageBreak/>
              <w:t>осложнений у пациентов высокого риска, находящихся на диспансерном наблюдении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131 369,2</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131 369,2</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131 369,2</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131 369,2</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131 369,2</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131 369,2</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27.</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Субсидии бюджетам субъектов Российской Федерации на развитие паллиативной медицинской помощи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46 139,2</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46 139,2</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43 774,1</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43 774,1</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43 774,1</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43 774,1</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28.</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2 856,1</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2 856,1</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2 856,1</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2 856,1</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2 856,1</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2 856,1</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29.</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Субсидии бюджетам субъектов Российской Федерации на реализацию региональных проектов </w:t>
            </w:r>
            <w:r w:rsidRPr="00B96BCA">
              <w:rPr>
                <w:sz w:val="20"/>
              </w:rPr>
              <w:lastRenderedPageBreak/>
              <w:t>"Создание единого цифрового контура в здравоохранении на основе единой государственной информационной системы здравоохранения (ЕГИСЗ)"</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122 907,4</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122 907,4</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13 077,0</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13 077,0</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9 114,3</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9 114,3</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30.</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405 557,1</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405 557,1</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388 136,8</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388 136,8</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388 136,8</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388 136,8</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31.</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-6 781,2</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-6 781,2</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32.</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Возврат остатков межбюджетных трансфертов прошлых лет на осуществление единовременных выплат медицинским работникам в бюджет Федерального фонда </w:t>
            </w:r>
            <w:r w:rsidRPr="00B96BCA">
              <w:rPr>
                <w:sz w:val="20"/>
              </w:rPr>
              <w:lastRenderedPageBreak/>
              <w:t>обязательного медицинского страхования из бюджетов территориальных фондов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-1 056,3</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-1 056,3</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33.</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-40 793,6</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-40 793,6</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34.</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-5 062,8</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-5 062,8</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35.</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Возврат остатков прочих субсидий, субвенций и иных межбюджетных </w:t>
            </w:r>
            <w:r w:rsidRPr="00B96BCA">
              <w:rPr>
                <w:sz w:val="20"/>
              </w:rPr>
              <w:lastRenderedPageBreak/>
              <w:t>трансфертов, имеющих целевое назначение, прошлых лет из бюджетов территориальных фондов обязательного медицинского страхования в бюджеты субъектов Российской Федерации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-0,8</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-0,8</w:t>
            </w: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36.</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с заболеванием и (или) подозрением на заболевание новой коронавирусной инфекцией в рамках реализации территориальной программы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246 968,6</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246 968,6</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37.</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Субсидии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609 940,8</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609 940,8</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389 258,7</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389 258,7</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718 307,0</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718 307,0</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38.</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инфекцией </w:t>
            </w:r>
            <w:r w:rsidRPr="00B96BCA">
              <w:rPr>
                <w:sz w:val="20"/>
              </w:rPr>
              <w:lastRenderedPageBreak/>
              <w:t>(COVID-19), получающих медицинскую помощь в амбулаторных условиях, за счет средств резервного фонда Правительства Российской Федерации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45 821,2</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45 821,2</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39.</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239 870,9</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239 870,9</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40.</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Субсидии на реализацию мероприятий по обеспечению жильем медицинских работников государственных учреждений здравоохранения Белгородской области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487 968,7</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487 968,7</w:t>
            </w: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41.</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Субсидии в целях софинансирования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77 626,9</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77 626,9</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lastRenderedPageBreak/>
              <w:t>42.</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Иные межбюджетные трансферты в целях софинансирования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75 380,7</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75 380,7</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43.</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Иные межбюджетные трансферты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w:t>
            </w:r>
            <w:r w:rsidRPr="00B96BCA">
              <w:rPr>
                <w:sz w:val="20"/>
              </w:rPr>
              <w:lastRenderedPageBreak/>
              <w:t>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29 668,8</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29 668,8</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44.</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Иные межбюджетные трансферты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744 080,5</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744 080,5</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r w:rsidRPr="00B96BCA">
              <w:rPr>
                <w:sz w:val="20"/>
              </w:rPr>
              <w:t>45.</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20"/>
              </w:rPr>
            </w:pPr>
            <w:r w:rsidRPr="00B96BCA">
              <w:rPr>
                <w:sz w:val="20"/>
              </w:rPr>
              <w:t xml:space="preserve">Иные межбюджетные трансферты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w:t>
            </w:r>
            <w:r w:rsidRPr="00B96BCA">
              <w:rPr>
                <w:sz w:val="20"/>
              </w:rPr>
              <w:lastRenderedPageBreak/>
              <w:t>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lastRenderedPageBreak/>
              <w:t>52 973,5</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52 973,5</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20"/>
              </w:rPr>
            </w:pPr>
          </w:p>
        </w:tc>
        <w:tc>
          <w:tcPr>
            <w:tcW w:w="3231" w:type="dxa"/>
            <w:tcBorders>
              <w:top w:val="single" w:sz="4" w:space="0" w:color="auto"/>
              <w:left w:val="single" w:sz="4" w:space="0" w:color="auto"/>
              <w:bottom w:val="single" w:sz="4" w:space="0" w:color="auto"/>
              <w:right w:val="single" w:sz="4" w:space="0" w:color="auto"/>
            </w:tcBorders>
            <w:vAlign w:val="bottom"/>
          </w:tcPr>
          <w:p w:rsidR="00B96BCA" w:rsidRPr="00B96BCA" w:rsidRDefault="00B96BCA" w:rsidP="007F1DAA">
            <w:pPr>
              <w:pStyle w:val="ConsPlusNormal"/>
              <w:jc w:val="center"/>
              <w:rPr>
                <w:sz w:val="20"/>
              </w:rPr>
            </w:pPr>
            <w:r w:rsidRPr="00B96BCA">
              <w:rPr>
                <w:sz w:val="20"/>
              </w:rPr>
              <w:t>ВСЕГО ДОХОДОВ</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39 827 591,4</w:t>
            </w:r>
          </w:p>
        </w:tc>
        <w:tc>
          <w:tcPr>
            <w:tcW w:w="10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22 055 310,8</w:t>
            </w:r>
          </w:p>
        </w:tc>
        <w:tc>
          <w:tcPr>
            <w:tcW w:w="850"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356 556,7</w:t>
            </w: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17 415 723,9</w:t>
            </w:r>
          </w:p>
        </w:tc>
        <w:tc>
          <w:tcPr>
            <w:tcW w:w="1127"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38 045 436,4</w:t>
            </w:r>
          </w:p>
        </w:tc>
        <w:tc>
          <w:tcPr>
            <w:tcW w:w="101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21 121 639,8</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348 302,1</w:t>
            </w:r>
          </w:p>
        </w:tc>
        <w:tc>
          <w:tcPr>
            <w:tcW w:w="102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16 575 494,5</w:t>
            </w:r>
          </w:p>
        </w:tc>
        <w:tc>
          <w:tcPr>
            <w:tcW w:w="90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34 517 002,9</w:t>
            </w:r>
          </w:p>
        </w:tc>
        <w:tc>
          <w:tcPr>
            <w:tcW w:w="94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16 893 306,8</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367 807,1</w:t>
            </w:r>
          </w:p>
        </w:tc>
        <w:tc>
          <w:tcPr>
            <w:tcW w:w="949"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20"/>
              </w:rPr>
            </w:pPr>
            <w:r w:rsidRPr="00B96BCA">
              <w:rPr>
                <w:sz w:val="20"/>
              </w:rPr>
              <w:t>17 255 889,0</w:t>
            </w:r>
          </w:p>
        </w:tc>
      </w:tr>
    </w:tbl>
    <w:p w:rsidR="00B96BCA" w:rsidRDefault="00B96BCA" w:rsidP="00B96BCA">
      <w:pPr>
        <w:pStyle w:val="ConsPlusNormal"/>
        <w:jc w:val="both"/>
      </w:pPr>
    </w:p>
    <w:p w:rsidR="00B96BCA" w:rsidRDefault="00B96BCA" w:rsidP="00B96BCA">
      <w:pPr>
        <w:pStyle w:val="ConsPlusNormal"/>
        <w:jc w:val="right"/>
      </w:pPr>
      <w:r>
        <w:t>(тыс. рублей)</w:t>
      </w:r>
    </w:p>
    <w:p w:rsidR="00B96BCA" w:rsidRDefault="00B96BCA" w:rsidP="00B96BCA">
      <w:pPr>
        <w:pStyle w:val="ConsPlusNormal"/>
      </w:pPr>
    </w:p>
    <w:tbl>
      <w:tblPr>
        <w:tblW w:w="15163" w:type="dxa"/>
        <w:tblLayout w:type="fixed"/>
        <w:tblCellMar>
          <w:top w:w="102" w:type="dxa"/>
          <w:left w:w="62" w:type="dxa"/>
          <w:bottom w:w="102" w:type="dxa"/>
          <w:right w:w="62" w:type="dxa"/>
        </w:tblCellMar>
        <w:tblLook w:val="0000" w:firstRow="0" w:lastRow="0" w:firstColumn="0" w:lastColumn="0" w:noHBand="0" w:noVBand="0"/>
      </w:tblPr>
      <w:tblGrid>
        <w:gridCol w:w="454"/>
        <w:gridCol w:w="3231"/>
        <w:gridCol w:w="988"/>
        <w:gridCol w:w="992"/>
        <w:gridCol w:w="993"/>
        <w:gridCol w:w="992"/>
        <w:gridCol w:w="992"/>
        <w:gridCol w:w="851"/>
        <w:gridCol w:w="1084"/>
        <w:gridCol w:w="1042"/>
        <w:gridCol w:w="993"/>
        <w:gridCol w:w="884"/>
        <w:gridCol w:w="776"/>
        <w:gridCol w:w="891"/>
      </w:tblGrid>
      <w:tr w:rsidR="00B96BCA" w:rsidRPr="00B96BCA" w:rsidTr="00B96BCA">
        <w:tc>
          <w:tcPr>
            <w:tcW w:w="454"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bookmarkStart w:id="1" w:name="_GoBack"/>
          </w:p>
        </w:tc>
        <w:tc>
          <w:tcPr>
            <w:tcW w:w="14709" w:type="dxa"/>
            <w:gridSpan w:val="13"/>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outlineLvl w:val="1"/>
              <w:rPr>
                <w:sz w:val="16"/>
              </w:rPr>
            </w:pPr>
            <w:r w:rsidRPr="00B96BCA">
              <w:rPr>
                <w:sz w:val="16"/>
              </w:rPr>
              <w:t>РАСХОДЫ</w:t>
            </w:r>
          </w:p>
        </w:tc>
      </w:tr>
      <w:tr w:rsidR="00B96BCA" w:rsidRPr="00B96BCA" w:rsidTr="00B96BCA">
        <w:tc>
          <w:tcPr>
            <w:tcW w:w="454" w:type="dxa"/>
            <w:vMerge w:val="restart"/>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N п/п</w:t>
            </w:r>
          </w:p>
        </w:tc>
        <w:tc>
          <w:tcPr>
            <w:tcW w:w="3231" w:type="dxa"/>
            <w:vMerge w:val="restart"/>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Виды расходов</w:t>
            </w:r>
          </w:p>
        </w:tc>
        <w:tc>
          <w:tcPr>
            <w:tcW w:w="3965" w:type="dxa"/>
            <w:gridSpan w:val="4"/>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2021 год</w:t>
            </w:r>
          </w:p>
        </w:tc>
        <w:tc>
          <w:tcPr>
            <w:tcW w:w="3969" w:type="dxa"/>
            <w:gridSpan w:val="4"/>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2022 год</w:t>
            </w:r>
          </w:p>
        </w:tc>
        <w:tc>
          <w:tcPr>
            <w:tcW w:w="3544" w:type="dxa"/>
            <w:gridSpan w:val="4"/>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2023 год</w:t>
            </w:r>
          </w:p>
        </w:tc>
      </w:tr>
      <w:tr w:rsidR="00B96BCA" w:rsidRPr="00B96BCA" w:rsidTr="00B96BCA">
        <w:tc>
          <w:tcPr>
            <w:tcW w:w="454" w:type="dxa"/>
            <w:vMerge/>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p>
        </w:tc>
        <w:tc>
          <w:tcPr>
            <w:tcW w:w="3231" w:type="dxa"/>
            <w:vMerge/>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p>
        </w:tc>
        <w:tc>
          <w:tcPr>
            <w:tcW w:w="988"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Всего</w:t>
            </w:r>
          </w:p>
        </w:tc>
        <w:tc>
          <w:tcPr>
            <w:tcW w:w="992"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областной</w:t>
            </w:r>
          </w:p>
        </w:tc>
        <w:tc>
          <w:tcPr>
            <w:tcW w:w="993"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ФОМС</w:t>
            </w:r>
          </w:p>
        </w:tc>
        <w:tc>
          <w:tcPr>
            <w:tcW w:w="992"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федеральный бюджет, ФФОМС</w:t>
            </w:r>
          </w:p>
        </w:tc>
        <w:tc>
          <w:tcPr>
            <w:tcW w:w="992"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Всего</w:t>
            </w:r>
          </w:p>
        </w:tc>
        <w:tc>
          <w:tcPr>
            <w:tcW w:w="851"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областной</w:t>
            </w:r>
          </w:p>
        </w:tc>
        <w:tc>
          <w:tcPr>
            <w:tcW w:w="1084"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ФОМС</w:t>
            </w:r>
          </w:p>
        </w:tc>
        <w:tc>
          <w:tcPr>
            <w:tcW w:w="1042"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федеральный бюджет, ФФОМС</w:t>
            </w:r>
          </w:p>
        </w:tc>
        <w:tc>
          <w:tcPr>
            <w:tcW w:w="993"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Всего</w:t>
            </w:r>
          </w:p>
        </w:tc>
        <w:tc>
          <w:tcPr>
            <w:tcW w:w="884"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областной</w:t>
            </w:r>
          </w:p>
        </w:tc>
        <w:tc>
          <w:tcPr>
            <w:tcW w:w="776"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ФОМС</w:t>
            </w:r>
          </w:p>
        </w:tc>
        <w:tc>
          <w:tcPr>
            <w:tcW w:w="891" w:type="dxa"/>
            <w:tcBorders>
              <w:top w:val="single" w:sz="4" w:space="0" w:color="auto"/>
              <w:left w:val="single" w:sz="4" w:space="0" w:color="auto"/>
              <w:bottom w:val="single" w:sz="4" w:space="0" w:color="auto"/>
              <w:right w:val="single" w:sz="4" w:space="0" w:color="auto"/>
            </w:tcBorders>
          </w:tcPr>
          <w:p w:rsidR="00B96BCA" w:rsidRPr="00B96BCA" w:rsidRDefault="00B96BCA" w:rsidP="007F1DAA">
            <w:pPr>
              <w:pStyle w:val="ConsPlusNormal"/>
              <w:jc w:val="center"/>
              <w:rPr>
                <w:sz w:val="16"/>
              </w:rPr>
            </w:pPr>
            <w:r w:rsidRPr="00B96BCA">
              <w:rPr>
                <w:sz w:val="16"/>
              </w:rPr>
              <w:t>федеральный бюджет, ФФОМС</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2</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3</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4</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5</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6</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7</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8</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9</w:t>
            </w: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10</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11</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12</w:t>
            </w: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13</w:t>
            </w: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14</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Средства областного бюджета на обеспечение выполнения функций казенных учреждений в сфере здравоохранения и выполнения государственного (муниципального) задания по оказанию государственных (муниципальных) услуг в сфере здравоохранения бюджетными и автономными учреждениями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11 037 568,0</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11 037 568,0</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10 725 974,7</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10 725 974,7</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8 999 787,2</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8 999 787,2</w:t>
            </w: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2.</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Средства областного бюджета на модернизацию здравоохранения Белгородской области в части укрепления материально-технической базы медицинских учреждений</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4 323 873,8</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4 024 678,2</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299 195,6</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4 151 404,4</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3 631 526,7</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519 877,7</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1 048 648,4</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857 819,0</w:t>
            </w: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190 829,4</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3.</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 xml:space="preserve">Осуществление переданных органам государственной власти субъектов Российской Федерации в соответствии с </w:t>
            </w:r>
            <w:hyperlink r:id="rId6" w:history="1">
              <w:r w:rsidRPr="00B96BCA">
                <w:rPr>
                  <w:color w:val="0000FF"/>
                  <w:sz w:val="16"/>
                </w:rPr>
                <w:t>частью 1 статьи 15</w:t>
              </w:r>
            </w:hyperlink>
            <w:r w:rsidRPr="00B96BCA">
              <w:rPr>
                <w:sz w:val="16"/>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lastRenderedPageBreak/>
              <w:t>1 304,6</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1 304,6</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1 310,3</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1 310,3</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1 304,7</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1 304,7</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4.</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19 474 977,8</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6 432 890,9</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13 042 086,9</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20 683 041,0</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6 691 065,4</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13 991 975,6</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21 856 755,7</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6 960 018,6</w:t>
            </w: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14 896 737,1</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из них:</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за счет страховых взносов на обязательное медицинское страхование неработающего населения, перечисляемых в бюджет Федерального фонда обязательного медицинского страхования</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6 432 890,9</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6 432 890,9</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6 691 065,4</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6 691 065,4</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6 960 018,6</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6 960 018,6</w:t>
            </w: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5.</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Обеспечение функций органов власти Белгородской области, в том числе территориальных органов</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189 526,1</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72 205,0</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117 321,1</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190 394,1</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73 073,0</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117 321,1</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193 003,1</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75 682,0</w:t>
            </w: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117 321,1</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6.</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(в части межтерриториальных расчетов)</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855 767,1</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332 666,8</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523 100,3</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606 835,4</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348 302,1</w:t>
            </w: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258 533,3</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640 818,1</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367 807,1</w:t>
            </w: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273 011,0</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7.</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107 671,1</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107 671,1</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100 812,3</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100 812,3</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100 812,3</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100 812,3</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8.</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Реализация мероприятий по предупреждению и борьбе с социально значимыми инфекционными заболеваниями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11 074,4</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11 074,4</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10 530,9</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10 530,9</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10 435,6</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10 435,6</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9.</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Осуществление медицинской деятельности, связанной с донорством органов человека в целях трансплантации (пересадки)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694,2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694,2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694,2</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694,2</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694,2</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694,2</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lastRenderedPageBreak/>
              <w:t>10.</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52 140,0</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52 140,0</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50 160,0</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50 160,0</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50 160,0</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50 160,0</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11.</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1 704,5</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1 704,5</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1 705,1</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1 705,1</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1 705,1</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1 705,1</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12.</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Реализация мероприятий в сфере реабилитации и абилитации инвалидов</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7 505,0</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7 505,0</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6 840,0</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6 840,0</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13.</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Реализация отдельных полномочий в области лекарственного обеспечения</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143 374,1</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143 374,1</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143 374,1</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143 374,1</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143 374,1</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143 374,1</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14.</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Оснащение оборудованием региональных сосудистых центров и первичных сосудистых отделений</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102 548,5</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102 548,5</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165 137,6</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165 137,6</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89 687,3</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89 687,3</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15.</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Переоснащение медицинских организаций, оказывающих медицинскую помощь больным с онкологическими заболеваниями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166 641,7</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166 641,7</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199 375,0</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199 375,0</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51 842,2</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51 842,2</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16.</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395,2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395,2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395,4</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395,4</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395,4</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395,4</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17.</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Обеспечение закупки авиационных работ в целях оказания медицинской помощи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39 616,8</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39 616,8</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38 980,0</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38 980,0</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34 022,0</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34 022,0</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18.</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 xml:space="preserve">Обеспечение профилактики развития </w:t>
            </w:r>
            <w:r w:rsidRPr="00B96BCA">
              <w:rPr>
                <w:sz w:val="16"/>
              </w:rPr>
              <w:lastRenderedPageBreak/>
              <w:t>сердечно-сосудистых заболеваний и сердечно-сосудистых осложнений у пациентов высокого риска, находящихся на диспансерном наблюдении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lastRenderedPageBreak/>
              <w:t>131 369,2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131 369,2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131 369,2</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131 369,2</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131 369,2</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131 369,2</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19.</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Развитие паллиативной медицинской помощи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46 139,2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46 139,2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43 774,1</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43 774,1</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43 774,1</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43 774,1</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20.</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2 856,1</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2 856,1</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2 856,1</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2 856,1</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2 856,1</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2 856,1</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21.</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122 907,4</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122 907,4</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13 077,0</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13 077,0</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9 114,3</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9 114,3</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22.</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405 557,1</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405 557,1</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388 136,8</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388 136,8</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388 136,8</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388 136,8</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23.</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609 940,8</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609 940,8</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389 258,7</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389 258,7</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718 307,0</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718 307,0</w:t>
            </w: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lastRenderedPageBreak/>
              <w:t>24.</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Иные межбюджетные трансферты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45 821,2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45 821,2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25.</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239 870,9</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239 870,9</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26.</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Повышение квалификации и профессиональная подготовка и переподготовка кадров</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1 222,6</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1 222,6</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27.</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Обеспечение деятельности (оказание услуг) государственных учреждений (организаций)</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1 011,7</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1 011,7</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28.</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Закупка оборудования (включая медицинское), с учетом финансового обеспечения национальных проектов</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20 777,6</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20 777,6</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29.</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Финансовое обеспечение расходов медицинских организаций на оплату труда врачей и среднего персонала</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18 784,4</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18 784,4</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30.</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Дополнительное финансовое обеспечение оказания медицинской помощи лицам, застрахованным по обязательному медицинскому страхованию, с заболеванием и (или) подозрением на заболевание новой коронавирусной инфекцией в рамках реализации территориальной программы обязательного медицинского страхования</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246 968,6</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246 968,6</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31.</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 xml:space="preserve">Финансовое обеспечение расходов </w:t>
            </w:r>
            <w:r w:rsidRPr="00B96BCA">
              <w:rPr>
                <w:sz w:val="16"/>
              </w:rPr>
              <w:lastRenderedPageBreak/>
              <w:t>медицинских организаций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lastRenderedPageBreak/>
              <w:t>5 164,2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5 164,2</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32.</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Субсидии на реализацию мероприятий по обеспечению жильем медицинских работников государственных учреждений здравоохранения Белгородской области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487 968,7</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487 968,7</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33.</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Финансовое обеспечение расходов,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77 626,9</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77 626,9</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34.</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соответствии с решениями Правительства Российской Федерации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75 380,7</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75 380,7</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35.</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29 668,8</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29 668,8</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36.</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 xml:space="preserve">Финансовое обеспечение расходных обязательств субъектов Российской Федерации и г. Байконура по </w:t>
            </w:r>
            <w:r w:rsidRPr="00B96BCA">
              <w:rPr>
                <w:sz w:val="16"/>
              </w:rPr>
              <w:lastRenderedPageBreak/>
              <w:t>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lastRenderedPageBreak/>
              <w:t>744 080,5</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744 080,5</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37.</w:t>
            </w: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both"/>
              <w:rPr>
                <w:sz w:val="16"/>
              </w:rPr>
            </w:pPr>
            <w:r w:rsidRPr="00B96BCA">
              <w:rPr>
                <w:sz w:val="16"/>
              </w:rP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52 973,5</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52 973,5</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p>
        </w:tc>
      </w:tr>
      <w:tr w:rsidR="00B96BCA" w:rsidRPr="00B96BCA" w:rsidTr="00B96BCA">
        <w:tc>
          <w:tcPr>
            <w:tcW w:w="45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p>
        </w:tc>
        <w:tc>
          <w:tcPr>
            <w:tcW w:w="323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center"/>
              <w:rPr>
                <w:sz w:val="16"/>
              </w:rPr>
            </w:pPr>
            <w:r w:rsidRPr="00B96BCA">
              <w:rPr>
                <w:sz w:val="16"/>
              </w:rPr>
              <w:t>ВСЕГО РАСХОДОВ</w:t>
            </w:r>
          </w:p>
        </w:tc>
        <w:tc>
          <w:tcPr>
            <w:tcW w:w="988"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39 882 473,0</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22 055 310,8</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355 678,7</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17 471 483,5</w:t>
            </w:r>
          </w:p>
        </w:tc>
        <w:tc>
          <w:tcPr>
            <w:tcW w:w="99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38 045 436,4</w:t>
            </w:r>
          </w:p>
        </w:tc>
        <w:tc>
          <w:tcPr>
            <w:tcW w:w="85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21 121 639,8</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348 302,1</w:t>
            </w:r>
          </w:p>
        </w:tc>
        <w:tc>
          <w:tcPr>
            <w:tcW w:w="1042"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16 575 494,5</w:t>
            </w:r>
          </w:p>
        </w:tc>
        <w:tc>
          <w:tcPr>
            <w:tcW w:w="993"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34 517 002,9</w:t>
            </w:r>
          </w:p>
        </w:tc>
        <w:tc>
          <w:tcPr>
            <w:tcW w:w="884"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16 893 306,8</w:t>
            </w:r>
          </w:p>
        </w:tc>
        <w:tc>
          <w:tcPr>
            <w:tcW w:w="776"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367 807,1</w:t>
            </w:r>
          </w:p>
        </w:tc>
        <w:tc>
          <w:tcPr>
            <w:tcW w:w="891" w:type="dxa"/>
            <w:tcBorders>
              <w:top w:val="single" w:sz="4" w:space="0" w:color="auto"/>
              <w:left w:val="single" w:sz="4" w:space="0" w:color="auto"/>
              <w:bottom w:val="single" w:sz="4" w:space="0" w:color="auto"/>
              <w:right w:val="single" w:sz="4" w:space="0" w:color="auto"/>
            </w:tcBorders>
            <w:vAlign w:val="center"/>
          </w:tcPr>
          <w:p w:rsidR="00B96BCA" w:rsidRPr="00B96BCA" w:rsidRDefault="00B96BCA" w:rsidP="007F1DAA">
            <w:pPr>
              <w:pStyle w:val="ConsPlusNormal"/>
              <w:jc w:val="right"/>
              <w:rPr>
                <w:sz w:val="16"/>
              </w:rPr>
            </w:pPr>
            <w:r w:rsidRPr="00B96BCA">
              <w:rPr>
                <w:sz w:val="16"/>
              </w:rPr>
              <w:t>17 255 889,0</w:t>
            </w:r>
          </w:p>
        </w:tc>
      </w:tr>
      <w:bookmarkEnd w:id="1"/>
    </w:tbl>
    <w:p w:rsidR="00B96BCA" w:rsidRDefault="00B96BCA" w:rsidP="00B96BCA">
      <w:pPr>
        <w:pStyle w:val="ConsPlusNormal"/>
        <w:jc w:val="both"/>
      </w:pPr>
    </w:p>
    <w:p w:rsidR="00B96BCA" w:rsidRDefault="00B96BCA" w:rsidP="00B96BCA">
      <w:pPr>
        <w:pStyle w:val="ConsPlusNormal"/>
        <w:jc w:val="right"/>
      </w:pPr>
      <w:r>
        <w:t>(тыс. рублей)</w:t>
      </w:r>
    </w:p>
    <w:p w:rsidR="00B96BCA" w:rsidRDefault="00B96BCA" w:rsidP="00B96BCA">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4"/>
        <w:gridCol w:w="2268"/>
        <w:gridCol w:w="1384"/>
        <w:gridCol w:w="1264"/>
        <w:gridCol w:w="1084"/>
        <w:gridCol w:w="1474"/>
        <w:gridCol w:w="694"/>
        <w:gridCol w:w="1189"/>
        <w:gridCol w:w="874"/>
        <w:gridCol w:w="1474"/>
        <w:gridCol w:w="694"/>
        <w:gridCol w:w="1189"/>
        <w:gridCol w:w="874"/>
        <w:gridCol w:w="1474"/>
      </w:tblGrid>
      <w:tr w:rsidR="00B96BCA" w:rsidTr="007F1DAA">
        <w:tc>
          <w:tcPr>
            <w:tcW w:w="454" w:type="dxa"/>
            <w:vMerge w:val="restart"/>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N п/п</w:t>
            </w:r>
          </w:p>
        </w:tc>
        <w:tc>
          <w:tcPr>
            <w:tcW w:w="15936" w:type="dxa"/>
            <w:gridSpan w:val="13"/>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outlineLvl w:val="1"/>
            </w:pPr>
            <w:r>
              <w:t>ИСТОЧНИКИ ВНУТРЕННЕГО ФИНАНСИРОВАНИЯ ДЕФИЦИТА БЮДЖЕТА</w:t>
            </w:r>
          </w:p>
        </w:tc>
      </w:tr>
      <w:tr w:rsidR="00B96BCA" w:rsidTr="007F1DAA">
        <w:tc>
          <w:tcPr>
            <w:tcW w:w="454" w:type="dxa"/>
            <w:vMerge/>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outlineLvl w:val="1"/>
            </w:pPr>
          </w:p>
        </w:tc>
        <w:tc>
          <w:tcPr>
            <w:tcW w:w="2268" w:type="dxa"/>
            <w:vMerge w:val="restart"/>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Виды источников средств</w:t>
            </w:r>
          </w:p>
        </w:tc>
        <w:tc>
          <w:tcPr>
            <w:tcW w:w="1384" w:type="dxa"/>
            <w:vMerge w:val="restart"/>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Всего на 2021 год</w:t>
            </w:r>
          </w:p>
        </w:tc>
        <w:tc>
          <w:tcPr>
            <w:tcW w:w="3822" w:type="dxa"/>
            <w:gridSpan w:val="3"/>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в том числе:</w:t>
            </w:r>
          </w:p>
        </w:tc>
        <w:tc>
          <w:tcPr>
            <w:tcW w:w="694" w:type="dxa"/>
            <w:vMerge w:val="restart"/>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Всего на 2022 год</w:t>
            </w:r>
          </w:p>
        </w:tc>
        <w:tc>
          <w:tcPr>
            <w:tcW w:w="3537" w:type="dxa"/>
            <w:gridSpan w:val="3"/>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в том числе:</w:t>
            </w:r>
          </w:p>
        </w:tc>
        <w:tc>
          <w:tcPr>
            <w:tcW w:w="694" w:type="dxa"/>
            <w:vMerge w:val="restart"/>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Всего на 2023 год</w:t>
            </w:r>
          </w:p>
        </w:tc>
        <w:tc>
          <w:tcPr>
            <w:tcW w:w="3537" w:type="dxa"/>
            <w:gridSpan w:val="3"/>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в том числе:</w:t>
            </w:r>
          </w:p>
        </w:tc>
      </w:tr>
      <w:tr w:rsidR="00B96BCA" w:rsidTr="007F1DAA">
        <w:tc>
          <w:tcPr>
            <w:tcW w:w="454" w:type="dxa"/>
            <w:vMerge/>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p>
        </w:tc>
        <w:tc>
          <w:tcPr>
            <w:tcW w:w="2268" w:type="dxa"/>
            <w:vMerge/>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p>
        </w:tc>
        <w:tc>
          <w:tcPr>
            <w:tcW w:w="1384" w:type="dxa"/>
            <w:vMerge/>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p>
        </w:tc>
        <w:tc>
          <w:tcPr>
            <w:tcW w:w="126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областной</w:t>
            </w:r>
          </w:p>
        </w:tc>
        <w:tc>
          <w:tcPr>
            <w:tcW w:w="108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ФОМС</w:t>
            </w:r>
          </w:p>
        </w:tc>
        <w:tc>
          <w:tcPr>
            <w:tcW w:w="147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федеральный бюджет</w:t>
            </w:r>
          </w:p>
        </w:tc>
        <w:tc>
          <w:tcPr>
            <w:tcW w:w="694" w:type="dxa"/>
            <w:vMerge/>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p>
        </w:tc>
        <w:tc>
          <w:tcPr>
            <w:tcW w:w="1189"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областной</w:t>
            </w:r>
          </w:p>
        </w:tc>
        <w:tc>
          <w:tcPr>
            <w:tcW w:w="87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ФОМС</w:t>
            </w:r>
          </w:p>
        </w:tc>
        <w:tc>
          <w:tcPr>
            <w:tcW w:w="147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федеральный бюджет</w:t>
            </w:r>
          </w:p>
        </w:tc>
        <w:tc>
          <w:tcPr>
            <w:tcW w:w="694" w:type="dxa"/>
            <w:vMerge/>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p>
        </w:tc>
        <w:tc>
          <w:tcPr>
            <w:tcW w:w="1189"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pPr>
            <w:r>
              <w:t>областной</w:t>
            </w:r>
          </w:p>
        </w:tc>
        <w:tc>
          <w:tcPr>
            <w:tcW w:w="87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ФОМС</w:t>
            </w:r>
          </w:p>
        </w:tc>
        <w:tc>
          <w:tcPr>
            <w:tcW w:w="147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федеральный бюджет</w:t>
            </w:r>
          </w:p>
        </w:tc>
      </w:tr>
      <w:tr w:rsidR="00B96BCA" w:rsidTr="007F1DAA">
        <w:tc>
          <w:tcPr>
            <w:tcW w:w="45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1</w:t>
            </w:r>
          </w:p>
        </w:tc>
        <w:tc>
          <w:tcPr>
            <w:tcW w:w="2268"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2</w:t>
            </w:r>
          </w:p>
        </w:tc>
        <w:tc>
          <w:tcPr>
            <w:tcW w:w="138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3</w:t>
            </w:r>
          </w:p>
        </w:tc>
        <w:tc>
          <w:tcPr>
            <w:tcW w:w="126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4</w:t>
            </w:r>
          </w:p>
        </w:tc>
        <w:tc>
          <w:tcPr>
            <w:tcW w:w="108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5</w:t>
            </w:r>
          </w:p>
        </w:tc>
        <w:tc>
          <w:tcPr>
            <w:tcW w:w="147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6</w:t>
            </w:r>
          </w:p>
        </w:tc>
        <w:tc>
          <w:tcPr>
            <w:tcW w:w="69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7</w:t>
            </w:r>
          </w:p>
        </w:tc>
        <w:tc>
          <w:tcPr>
            <w:tcW w:w="1189"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8</w:t>
            </w:r>
          </w:p>
        </w:tc>
        <w:tc>
          <w:tcPr>
            <w:tcW w:w="87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9</w:t>
            </w:r>
          </w:p>
        </w:tc>
        <w:tc>
          <w:tcPr>
            <w:tcW w:w="147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10</w:t>
            </w:r>
          </w:p>
        </w:tc>
        <w:tc>
          <w:tcPr>
            <w:tcW w:w="69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11</w:t>
            </w:r>
          </w:p>
        </w:tc>
        <w:tc>
          <w:tcPr>
            <w:tcW w:w="1189"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12</w:t>
            </w:r>
          </w:p>
        </w:tc>
        <w:tc>
          <w:tcPr>
            <w:tcW w:w="87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13</w:t>
            </w:r>
          </w:p>
        </w:tc>
        <w:tc>
          <w:tcPr>
            <w:tcW w:w="1474" w:type="dxa"/>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center"/>
            </w:pPr>
            <w:r>
              <w:t>14</w:t>
            </w:r>
          </w:p>
        </w:tc>
      </w:tr>
      <w:tr w:rsidR="00B96BCA" w:rsidTr="007F1DAA">
        <w:tc>
          <w:tcPr>
            <w:tcW w:w="45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pPr>
          </w:p>
        </w:tc>
        <w:tc>
          <w:tcPr>
            <w:tcW w:w="2268"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both"/>
            </w:pPr>
            <w:r>
              <w:t xml:space="preserve">Источники внутреннего </w:t>
            </w:r>
            <w:r>
              <w:lastRenderedPageBreak/>
              <w:t>финансирования дефицитов бюджетов</w:t>
            </w:r>
          </w:p>
        </w:tc>
        <w:tc>
          <w:tcPr>
            <w:tcW w:w="138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r>
              <w:lastRenderedPageBreak/>
              <w:t>54 881,6</w:t>
            </w:r>
          </w:p>
        </w:tc>
        <w:tc>
          <w:tcPr>
            <w:tcW w:w="126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r>
              <w:t>-878,0</w:t>
            </w: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r>
              <w:t>55 759,6</w:t>
            </w:r>
          </w:p>
        </w:tc>
        <w:tc>
          <w:tcPr>
            <w:tcW w:w="69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189"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8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69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189"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8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r>
      <w:tr w:rsidR="00B96BCA" w:rsidTr="007F1DAA">
        <w:tc>
          <w:tcPr>
            <w:tcW w:w="454" w:type="dxa"/>
            <w:vMerge w:val="restart"/>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pPr>
            <w:r>
              <w:t>1.</w:t>
            </w:r>
          </w:p>
        </w:tc>
        <w:tc>
          <w:tcPr>
            <w:tcW w:w="2268"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both"/>
            </w:pPr>
            <w:r>
              <w:t>Увеличение остатков средств бюджетов, в том числе:</w:t>
            </w:r>
          </w:p>
        </w:tc>
        <w:tc>
          <w:tcPr>
            <w:tcW w:w="138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26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69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189"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8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69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189"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8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r>
      <w:tr w:rsidR="00B96BCA" w:rsidTr="007F1DAA">
        <w:tc>
          <w:tcPr>
            <w:tcW w:w="454" w:type="dxa"/>
            <w:vMerge/>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both"/>
            </w:pPr>
            <w:r>
              <w:t>Увеличение прочих остатков денежных средств бюджетов территориальных фондов обязательного медицинского страхования</w:t>
            </w:r>
          </w:p>
        </w:tc>
        <w:tc>
          <w:tcPr>
            <w:tcW w:w="138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r>
              <w:t>21 700 733,7</w:t>
            </w:r>
          </w:p>
        </w:tc>
        <w:tc>
          <w:tcPr>
            <w:tcW w:w="126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r>
              <w:t>6 432 890,9</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r>
              <w:t>356 556,7</w:t>
            </w: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r>
              <w:t>14 911 286,1</w:t>
            </w:r>
          </w:p>
        </w:tc>
        <w:tc>
          <w:tcPr>
            <w:tcW w:w="69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189"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8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69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189"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8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r>
      <w:tr w:rsidR="00B96BCA" w:rsidTr="007F1DAA">
        <w:tc>
          <w:tcPr>
            <w:tcW w:w="454" w:type="dxa"/>
            <w:vMerge w:val="restart"/>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pPr>
            <w:r>
              <w:t>2.</w:t>
            </w:r>
          </w:p>
        </w:tc>
        <w:tc>
          <w:tcPr>
            <w:tcW w:w="2268"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both"/>
            </w:pPr>
            <w:r>
              <w:t>Уменьшение остатков средств бюджетов, в том числе:</w:t>
            </w:r>
          </w:p>
        </w:tc>
        <w:tc>
          <w:tcPr>
            <w:tcW w:w="138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26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08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69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189"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8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69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189"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8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r>
      <w:tr w:rsidR="00B96BCA" w:rsidTr="007F1DAA">
        <w:tc>
          <w:tcPr>
            <w:tcW w:w="454" w:type="dxa"/>
            <w:vMerge/>
            <w:tcBorders>
              <w:top w:val="single" w:sz="4" w:space="0" w:color="auto"/>
              <w:left w:val="single" w:sz="4" w:space="0" w:color="auto"/>
              <w:bottom w:val="single" w:sz="4" w:space="0" w:color="auto"/>
              <w:right w:val="single" w:sz="4" w:space="0" w:color="auto"/>
            </w:tcBorders>
          </w:tcPr>
          <w:p w:rsidR="00B96BCA" w:rsidRDefault="00B96BCA" w:rsidP="007F1DAA">
            <w:pPr>
              <w:pStyle w:val="ConsPlusNormal"/>
              <w:jc w:val="right"/>
            </w:pPr>
          </w:p>
        </w:tc>
        <w:tc>
          <w:tcPr>
            <w:tcW w:w="2268"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both"/>
            </w:pPr>
            <w:r>
              <w:t>Уменьшение прочих остатков денежных средств бюджетов территориальных фондов обязательного медицинского страхования</w:t>
            </w:r>
          </w:p>
        </w:tc>
        <w:tc>
          <w:tcPr>
            <w:tcW w:w="138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r>
              <w:t>21 755 615,3</w:t>
            </w:r>
          </w:p>
        </w:tc>
        <w:tc>
          <w:tcPr>
            <w:tcW w:w="126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r>
              <w:t>6 432 890,9</w:t>
            </w:r>
          </w:p>
        </w:tc>
        <w:tc>
          <w:tcPr>
            <w:tcW w:w="108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r>
              <w:t>355 678,7</w:t>
            </w: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r>
              <w:t>14 967 045,7</w:t>
            </w:r>
          </w:p>
        </w:tc>
        <w:tc>
          <w:tcPr>
            <w:tcW w:w="69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189"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8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69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189"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8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c>
          <w:tcPr>
            <w:tcW w:w="1474" w:type="dxa"/>
            <w:tcBorders>
              <w:top w:val="single" w:sz="4" w:space="0" w:color="auto"/>
              <w:left w:val="single" w:sz="4" w:space="0" w:color="auto"/>
              <w:bottom w:val="single" w:sz="4" w:space="0" w:color="auto"/>
              <w:right w:val="single" w:sz="4" w:space="0" w:color="auto"/>
            </w:tcBorders>
            <w:vAlign w:val="center"/>
          </w:tcPr>
          <w:p w:rsidR="00B96BCA" w:rsidRDefault="00B96BCA" w:rsidP="007F1DAA">
            <w:pPr>
              <w:pStyle w:val="ConsPlusNormal"/>
              <w:jc w:val="right"/>
            </w:pPr>
          </w:p>
        </w:tc>
      </w:tr>
    </w:tbl>
    <w:p w:rsidR="00B96BCA" w:rsidRDefault="00B96BCA" w:rsidP="00B96BCA">
      <w:pPr>
        <w:pStyle w:val="ConsPlusNormal"/>
        <w:sectPr w:rsidR="00B96BCA">
          <w:headerReference w:type="default" r:id="rId7"/>
          <w:footerReference w:type="default" r:id="rId8"/>
          <w:pgSz w:w="16838" w:h="11906" w:orient="landscape"/>
          <w:pgMar w:top="1133" w:right="1440" w:bottom="566" w:left="1440" w:header="0" w:footer="0" w:gutter="0"/>
          <w:cols w:space="720"/>
          <w:noEndnote/>
        </w:sectPr>
      </w:pPr>
    </w:p>
    <w:p w:rsidR="00285845" w:rsidRDefault="00B96BCA"/>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6A" w:rsidRDefault="00B96BCA">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A02A6A">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A02A6A" w:rsidRDefault="00B96BCA">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A02A6A" w:rsidRDefault="00B96BCA">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A02A6A" w:rsidRDefault="00B96BCA">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16</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23</w:t>
          </w:r>
          <w:r>
            <w:rPr>
              <w:rFonts w:ascii="Tahoma" w:hAnsi="Tahoma" w:cs="Tahoma"/>
              <w:sz w:val="20"/>
              <w:szCs w:val="20"/>
            </w:rPr>
            <w:fldChar w:fldCharType="end"/>
          </w:r>
        </w:p>
      </w:tc>
    </w:tr>
  </w:tbl>
  <w:p w:rsidR="00A02A6A" w:rsidRDefault="00B96BCA">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A02A6A">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A02A6A" w:rsidRDefault="00B96BCA">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28.10.2021)</w:t>
          </w:r>
          <w:r>
            <w:rPr>
              <w:rFonts w:ascii="Tahoma" w:hAnsi="Tahoma" w:cs="Tahoma"/>
              <w:sz w:val="16"/>
              <w:szCs w:val="16"/>
            </w:rPr>
            <w:br/>
            <w:t>"Об областном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A02A6A" w:rsidRDefault="00B96BCA">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w:t>
            </w:r>
            <w:r>
              <w:rPr>
                <w:rFonts w:ascii="Tahoma" w:hAnsi="Tahoma" w:cs="Tahoma"/>
                <w:color w:val="0000FF"/>
                <w:sz w:val="18"/>
                <w:szCs w:val="18"/>
              </w:rPr>
              <w:t>юс</w:t>
            </w:r>
          </w:hyperlink>
          <w:r>
            <w:rPr>
              <w:rFonts w:ascii="Tahoma" w:hAnsi="Tahoma" w:cs="Tahoma"/>
              <w:sz w:val="18"/>
              <w:szCs w:val="18"/>
            </w:rPr>
            <w:br/>
          </w:r>
          <w:r>
            <w:rPr>
              <w:rFonts w:ascii="Tahoma" w:hAnsi="Tahoma" w:cs="Tahoma"/>
              <w:sz w:val="16"/>
              <w:szCs w:val="16"/>
            </w:rPr>
            <w:t>Дата сохранения: 15.11.2021</w:t>
          </w:r>
        </w:p>
      </w:tc>
    </w:tr>
  </w:tbl>
  <w:p w:rsidR="00A02A6A" w:rsidRDefault="00B96BCA">
    <w:pPr>
      <w:pStyle w:val="ConsPlusNormal"/>
      <w:pBdr>
        <w:bottom w:val="single" w:sz="12" w:space="0" w:color="auto"/>
      </w:pBdr>
      <w:jc w:val="center"/>
      <w:rPr>
        <w:sz w:val="2"/>
        <w:szCs w:val="2"/>
      </w:rPr>
    </w:pPr>
  </w:p>
  <w:p w:rsidR="00A02A6A" w:rsidRDefault="00B96BCA">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BCA"/>
    <w:rsid w:val="004F5D51"/>
    <w:rsid w:val="006C1573"/>
    <w:rsid w:val="00B96B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BE1439-BCD3-4F24-9C9E-6E9384EBD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BCA"/>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6BC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B96BCA"/>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Nonformat">
    <w:name w:val="ConsPlusNonformat"/>
    <w:uiPriority w:val="99"/>
    <w:rsid w:val="00B96BC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B96BC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B96BCA"/>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B96BC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B96BC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B96BC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B96BC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89836&amp;date=15.11.2021&amp;dst=100156&amp;field=134" TargetMode="External"/><Relationship Id="rId5" Type="http://schemas.openxmlformats.org/officeDocument/2006/relationships/hyperlink" Target="https://login.consultant.ru/link/?req=doc&amp;base=LAW&amp;n=389836&amp;date=15.11.2021&amp;dst=100156&amp;field=134" TargetMode="External"/><Relationship Id="rId10" Type="http://schemas.openxmlformats.org/officeDocument/2006/relationships/theme" Target="theme/theme1.xml"/><Relationship Id="rId4" Type="http://schemas.openxmlformats.org/officeDocument/2006/relationships/hyperlink" Target="https://login.consultant.ru/link/?req=doc&amp;base=RLAW404&amp;n=82388&amp;date=15.11.2021&amp;dst=101714&amp;field=134" TargetMode="Externa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4131</Words>
  <Characters>23551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2021-11-17T07:35:00Z</dcterms:created>
  <dcterms:modified xsi:type="dcterms:W3CDTF">2021-11-17T07:38:00Z</dcterms:modified>
</cp:coreProperties>
</file>