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521" w:rsidRDefault="00661521" w:rsidP="00661521">
      <w:pPr>
        <w:pStyle w:val="ConsPlusNormal"/>
        <w:jc w:val="right"/>
        <w:outlineLvl w:val="0"/>
      </w:pPr>
      <w:r>
        <w:t>Приложение 25</w:t>
      </w:r>
    </w:p>
    <w:p w:rsidR="00661521" w:rsidRDefault="00661521" w:rsidP="00661521">
      <w:pPr>
        <w:pStyle w:val="ConsPlusNormal"/>
        <w:jc w:val="right"/>
      </w:pPr>
      <w:r>
        <w:t>к закону Белгородской области</w:t>
      </w:r>
    </w:p>
    <w:p w:rsidR="00661521" w:rsidRDefault="00661521" w:rsidP="00661521">
      <w:pPr>
        <w:pStyle w:val="ConsPlusNormal"/>
        <w:jc w:val="right"/>
      </w:pPr>
      <w:r>
        <w:t>"Об областном бюджете на 2019 год и</w:t>
      </w:r>
    </w:p>
    <w:p w:rsidR="00661521" w:rsidRDefault="00661521" w:rsidP="00661521">
      <w:pPr>
        <w:pStyle w:val="ConsPlusNormal"/>
        <w:jc w:val="right"/>
      </w:pPr>
      <w:r>
        <w:t>на плановый период 2020 и 2021 годов"</w:t>
      </w:r>
    </w:p>
    <w:p w:rsidR="00661521" w:rsidRDefault="00661521" w:rsidP="00661521">
      <w:pPr>
        <w:pStyle w:val="ConsPlusNormal"/>
        <w:jc w:val="right"/>
      </w:pPr>
    </w:p>
    <w:p w:rsidR="00661521" w:rsidRDefault="00661521" w:rsidP="00661521">
      <w:pPr>
        <w:pStyle w:val="ConsPlusTitle"/>
        <w:jc w:val="center"/>
      </w:pPr>
      <w:bookmarkStart w:id="0" w:name="P63482"/>
      <w:bookmarkEnd w:id="0"/>
      <w:r>
        <w:t>ПРОГРАММА</w:t>
      </w:r>
    </w:p>
    <w:p w:rsidR="00661521" w:rsidRDefault="00661521" w:rsidP="00661521">
      <w:pPr>
        <w:pStyle w:val="ConsPlusTitle"/>
        <w:jc w:val="center"/>
      </w:pPr>
      <w:r>
        <w:t>ГОСУДАРСТВЕННЫХ ГАРАНТИЙ БЕЛГОРОДСКОЙ ОБЛАСТИ</w:t>
      </w:r>
    </w:p>
    <w:p w:rsidR="00661521" w:rsidRDefault="00661521" w:rsidP="00661521">
      <w:pPr>
        <w:pStyle w:val="ConsPlusTitle"/>
        <w:jc w:val="center"/>
      </w:pPr>
      <w:r>
        <w:t>В ВАЛЮТЕ РОССИЙСКОЙ ФЕДЕРАЦИИ НА 2019 ГОД</w:t>
      </w:r>
    </w:p>
    <w:p w:rsidR="00661521" w:rsidRDefault="00661521" w:rsidP="00661521">
      <w:pPr>
        <w:pStyle w:val="ConsPlusNormal"/>
        <w:jc w:val="center"/>
      </w:pPr>
    </w:p>
    <w:p w:rsidR="00661521" w:rsidRDefault="00661521" w:rsidP="00661521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661521" w:rsidRDefault="00661521" w:rsidP="00661521">
      <w:pPr>
        <w:pStyle w:val="ConsPlusTitle"/>
        <w:jc w:val="center"/>
      </w:pPr>
      <w:r>
        <w:t>подлежащих предоставлению в 2019 году</w:t>
      </w:r>
    </w:p>
    <w:p w:rsidR="00661521" w:rsidRDefault="00661521" w:rsidP="00661521">
      <w:pPr>
        <w:pStyle w:val="ConsPlusNormal"/>
        <w:jc w:val="center"/>
      </w:pPr>
    </w:p>
    <w:p w:rsidR="00661521" w:rsidRDefault="00661521" w:rsidP="00661521">
      <w:pPr>
        <w:pStyle w:val="ConsPlusNormal"/>
        <w:jc w:val="right"/>
      </w:pPr>
      <w:r>
        <w:t>(тыс. рублей)</w:t>
      </w:r>
    </w:p>
    <w:p w:rsidR="00661521" w:rsidRDefault="00661521" w:rsidP="00661521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57"/>
        <w:gridCol w:w="2098"/>
        <w:gridCol w:w="1417"/>
        <w:gridCol w:w="1429"/>
        <w:gridCol w:w="1909"/>
      </w:tblGrid>
      <w:tr w:rsidR="00661521" w:rsidTr="003363A4">
        <w:tc>
          <w:tcPr>
            <w:tcW w:w="454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098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417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Сумма гарантирования в 2019 году</w:t>
            </w:r>
          </w:p>
        </w:tc>
        <w:tc>
          <w:tcPr>
            <w:tcW w:w="1429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661521" w:rsidTr="003363A4">
        <w:tc>
          <w:tcPr>
            <w:tcW w:w="454" w:type="dxa"/>
          </w:tcPr>
          <w:p w:rsidR="00661521" w:rsidRDefault="00661521" w:rsidP="003363A4">
            <w:pPr>
              <w:pStyle w:val="ConsPlusNormal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1417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429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661521" w:rsidRDefault="00661521" w:rsidP="003363A4">
            <w:pPr>
              <w:pStyle w:val="ConsPlusNormal"/>
            </w:pPr>
            <w:r>
              <w:t>до 5 лет 3 мес.</w:t>
            </w:r>
          </w:p>
          <w:p w:rsidR="00661521" w:rsidRDefault="00661521" w:rsidP="003363A4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661521" w:rsidRDefault="00661521" w:rsidP="003363A4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661521" w:rsidRDefault="00661521" w:rsidP="00661521">
      <w:pPr>
        <w:pStyle w:val="ConsPlusNormal"/>
        <w:jc w:val="both"/>
      </w:pPr>
    </w:p>
    <w:p w:rsidR="00661521" w:rsidRDefault="00661521" w:rsidP="00661521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2019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- 155000 тыс. рублей.</w:t>
      </w:r>
    </w:p>
    <w:p w:rsidR="00661521" w:rsidRDefault="00661521" w:rsidP="00661521">
      <w:pPr>
        <w:pStyle w:val="ConsPlusNormal"/>
        <w:jc w:val="center"/>
      </w:pPr>
    </w:p>
    <w:p w:rsidR="00661521" w:rsidRDefault="00661521" w:rsidP="00661521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661521" w:rsidRDefault="00661521" w:rsidP="00661521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661521" w:rsidRDefault="00661521" w:rsidP="00661521">
      <w:pPr>
        <w:pStyle w:val="ConsPlusTitle"/>
        <w:jc w:val="center"/>
      </w:pPr>
      <w:r>
        <w:t>по возможным гарантийным случаям, в 2019 году</w:t>
      </w:r>
    </w:p>
    <w:p w:rsidR="00661521" w:rsidRDefault="00661521" w:rsidP="00661521">
      <w:pPr>
        <w:pStyle w:val="ConsPlusNormal"/>
      </w:pPr>
    </w:p>
    <w:p w:rsidR="00661521" w:rsidRDefault="00661521" w:rsidP="00661521">
      <w:pPr>
        <w:pStyle w:val="ConsPlusNormal"/>
        <w:jc w:val="right"/>
      </w:pPr>
      <w:r>
        <w:t>(тыс. рублей)</w:t>
      </w:r>
    </w:p>
    <w:p w:rsidR="00661521" w:rsidRDefault="00661521" w:rsidP="00661521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661521" w:rsidTr="003363A4">
        <w:tc>
          <w:tcPr>
            <w:tcW w:w="4876" w:type="dxa"/>
          </w:tcPr>
          <w:p w:rsidR="00661521" w:rsidRDefault="00661521" w:rsidP="003363A4">
            <w:pPr>
              <w:pStyle w:val="ConsPlusNormal"/>
              <w:jc w:val="center"/>
            </w:pPr>
            <w:r>
              <w:t xml:space="preserve">Исполнение государственных гарантий </w:t>
            </w:r>
            <w:r>
              <w:lastRenderedPageBreak/>
              <w:t>Белгородской области</w:t>
            </w:r>
          </w:p>
        </w:tc>
        <w:tc>
          <w:tcPr>
            <w:tcW w:w="4195" w:type="dxa"/>
          </w:tcPr>
          <w:p w:rsidR="00661521" w:rsidRDefault="00661521" w:rsidP="003363A4">
            <w:pPr>
              <w:pStyle w:val="ConsPlusNormal"/>
              <w:jc w:val="center"/>
            </w:pPr>
            <w:r>
              <w:lastRenderedPageBreak/>
              <w:t xml:space="preserve">Объем бюджетных ассигнований на </w:t>
            </w:r>
            <w:r>
              <w:lastRenderedPageBreak/>
              <w:t>исполнение гарантий Белгородской области по возможным гарантийным случаям</w:t>
            </w:r>
          </w:p>
        </w:tc>
      </w:tr>
      <w:tr w:rsidR="00661521" w:rsidTr="003363A4">
        <w:tc>
          <w:tcPr>
            <w:tcW w:w="4876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r>
              <w:lastRenderedPageBreak/>
              <w:t>За счет источников финансирования дефицита областного бюджета</w:t>
            </w:r>
          </w:p>
        </w:tc>
        <w:tc>
          <w:tcPr>
            <w:tcW w:w="4195" w:type="dxa"/>
            <w:vAlign w:val="center"/>
          </w:tcPr>
          <w:p w:rsidR="00661521" w:rsidRDefault="00661521" w:rsidP="003363A4">
            <w:pPr>
              <w:pStyle w:val="ConsPlusNormal"/>
              <w:jc w:val="center"/>
            </w:pPr>
            <w:r>
              <w:t>700 024</w:t>
            </w:r>
          </w:p>
        </w:tc>
      </w:tr>
    </w:tbl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21"/>
    <w:rsid w:val="00661521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E74C3-27CE-482E-B0E7-2AF8A2F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1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2019-08-27T13:05:00Z</dcterms:created>
  <dcterms:modified xsi:type="dcterms:W3CDTF">2019-08-27T13:05:00Z</dcterms:modified>
</cp:coreProperties>
</file>