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12" w:rsidRPr="009C39D5" w:rsidRDefault="00817712" w:rsidP="00817712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13</w:t>
      </w:r>
    </w:p>
    <w:p w:rsidR="00817712" w:rsidRPr="009C39D5" w:rsidRDefault="00817712" w:rsidP="00817712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закону Белгородской области</w:t>
      </w:r>
    </w:p>
    <w:p w:rsidR="00817712" w:rsidRPr="009C39D5" w:rsidRDefault="00817712" w:rsidP="00817712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исполнении областного бюджета за 2019 год»</w:t>
      </w:r>
    </w:p>
    <w:p w:rsidR="00817712" w:rsidRPr="009C39D5" w:rsidRDefault="00817712" w:rsidP="008177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7712" w:rsidRPr="009C39D5" w:rsidRDefault="00817712" w:rsidP="008177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Бюджетные ассигнования, направляемые на государственную</w:t>
      </w:r>
      <w:r w:rsidRPr="009C39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поддержку детей и семей, имеющих детей, за 2019 год</w:t>
      </w:r>
    </w:p>
    <w:p w:rsidR="00817712" w:rsidRPr="009C39D5" w:rsidRDefault="00817712" w:rsidP="008177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17712" w:rsidRPr="009C39D5" w:rsidRDefault="00817712" w:rsidP="0081771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(тыс. рублей)</w:t>
      </w:r>
    </w:p>
    <w:tbl>
      <w:tblPr>
        <w:tblW w:w="10085" w:type="dxa"/>
        <w:jc w:val="center"/>
        <w:tblLook w:val="04A0" w:firstRow="1" w:lastRow="0" w:firstColumn="1" w:lastColumn="0" w:noHBand="0" w:noVBand="1"/>
      </w:tblPr>
      <w:tblGrid>
        <w:gridCol w:w="776"/>
        <w:gridCol w:w="7684"/>
        <w:gridCol w:w="1625"/>
      </w:tblGrid>
      <w:tr w:rsidR="00817712" w:rsidRPr="00C95C78" w:rsidTr="005776E0">
        <w:trPr>
          <w:trHeight w:val="322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817712" w:rsidRPr="00C95C78" w:rsidTr="005776E0">
        <w:trPr>
          <w:trHeight w:val="603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84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19 413 914,0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поддержка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2 990 917,3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317 208,5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Компенсации женщинам, имеющим детей в возрасте до трех лет, уволенным в связи с ликвидацией организации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438 393,6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Компенсации и выплаты за содержание детей в семье, в т.ч.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237 770,5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206,5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Приобретение жилых помещений и формирование специализированного жилищного фонда для детей-сирот, а также для детей-сирот и детей, оставшихся без попечения родителей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400 959,3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обеспечение питанием на льготных условиях отдельных категорий граждан (в т.ч. детей из многодетных и малоимущих семей, беременных, кормящих женщин)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235 200,7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Компенсации затрат родителей, имеющих детей-инвалидов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148 600,9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денежных выплат малоимущим семьям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51 204,0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Предоставление меры социальной поддержки многодетных семей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18 668,8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Единовременное денежное поощрение при награждении почетным знаком «Материнская Слава»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16 181,7</w:t>
            </w:r>
          </w:p>
        </w:tc>
      </w:tr>
      <w:tr w:rsidR="00817712" w:rsidRPr="00C95C78" w:rsidTr="005776E0">
        <w:trPr>
          <w:trHeight w:val="20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Выплата единовременной адресной материальной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2 083,2</w:t>
            </w:r>
          </w:p>
        </w:tc>
      </w:tr>
    </w:tbl>
    <w:p w:rsidR="00817712" w:rsidRPr="00304089" w:rsidRDefault="00817712" w:rsidP="00817712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9C39D5">
        <w:rPr>
          <w:rFonts w:ascii="Times New Roman" w:hAnsi="Times New Roman"/>
          <w:sz w:val="28"/>
          <w:szCs w:val="28"/>
        </w:rP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065"/>
        <w:gridCol w:w="1559"/>
      </w:tblGrid>
      <w:tr w:rsidR="00817712" w:rsidRPr="00C95C78" w:rsidTr="005776E0">
        <w:trPr>
          <w:trHeight w:val="20"/>
          <w:tblHeader/>
        </w:trPr>
        <w:tc>
          <w:tcPr>
            <w:tcW w:w="866" w:type="dxa"/>
            <w:shd w:val="clear" w:color="auto" w:fill="auto"/>
            <w:noWrap/>
            <w:vAlign w:val="center"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– </w:t>
            </w: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Иные,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771 672,7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1.14.1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53 709,9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1.14.2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Субвенции на организацию транспортного обслуживания населения и пригородном межмуниципальном сообщении для студентов из малоимущих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52,8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1.14.3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717 910,0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346 366,9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  <w:t>Дополнительные меры поддержки молодым и многодетным семьям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6 400,0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Здравоохранение (в т.ч. медобслуживание)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322 894,0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Мероприятия по детству и родовспоможению (в т.ч. мероприятия по пренатальному, неонатальному, аудиологическому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25 939,0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Лекарственное обеспечение детей, в т.ч. обеспечение специализированными лечебными продуктами питания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77 057,0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Проведение мероприятий по медицинскому обследованию обучающихся, в т.ч.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200 431,0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Проведение лечения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18 988,0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479,0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400 993,5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16 653,0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338 326,0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Компенсация проезда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38 427,0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7 587,5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Культура, спорт и туризм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4 151,0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 xml:space="preserve">Организация и проведение мероприятий по поддержке семьи, материнства и детства (в т.ч. для детей-сирот и детей, оставшихся без </w:t>
            </w: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lastRenderedPageBreak/>
              <w:t xml:space="preserve">попечения родителей) в области культуры и спорта, в т.ч. субсидии юридическим лицам, производящим товары, работы и услуги в целях возмещения затрат в части расходов на оказание общественно значимых услуг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110,0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Иные,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4 041,0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 xml:space="preserve">Мероприятия, конкурсы, мастер-классы, проводимые для детей </w:t>
            </w: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br/>
              <w:t>(в том числе мероприятия для детей с ограниченными возможностями здоровья)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1 958,0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Расходы на театральные постановки для детей и юношества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2 083,0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2"/>
                <w:sz w:val="25"/>
                <w:szCs w:val="25"/>
                <w:lang w:eastAsia="ru-RU"/>
              </w:rPr>
              <w:t>ЖКХ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242 921,9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Расходы на поддержание и капитальный ремонт жилищных помещений (многодетных, малоимущих семей, инвалидов, детей-сирот и детей, оставшимся без попечения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4 689,4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 в данного направления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155 151,5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83 081,0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2"/>
                <w:sz w:val="25"/>
                <w:szCs w:val="25"/>
                <w:lang w:eastAsia="ru-RU"/>
              </w:rPr>
              <w:t>Обеспечение деятельности учреждений социальной поддержки семьи и детей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15 452 036,3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 xml:space="preserve">Расходы на обеспечение деятельности (оказание услуг) учреждений, в т.ч.: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14 688 855,2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6.1.1.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123 012,2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6.1.2.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638 424,0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6.1.3.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13 927 419,0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 xml:space="preserve">Расходы на содержание и капитальный ремонт и укрепления материально-технической базы учреждений, в т.ч.: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388 525,0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6.2.1.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i/>
                <w:iCs/>
                <w:spacing w:val="2"/>
                <w:sz w:val="25"/>
                <w:szCs w:val="25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388 525,0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242 192,0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 xml:space="preserve">Расходы на создание и поддержание инфраструктуры для детей-инвалидов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127 936,9</w:t>
            </w:r>
          </w:p>
        </w:tc>
      </w:tr>
      <w:tr w:rsidR="00817712" w:rsidRPr="00C95C78" w:rsidTr="005776E0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8065" w:type="dxa"/>
            <w:shd w:val="clear" w:color="auto" w:fill="auto"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spacing w:val="2"/>
                <w:sz w:val="25"/>
                <w:szCs w:val="25"/>
                <w:lang w:eastAsia="ru-RU"/>
              </w:rP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17712" w:rsidRPr="00C95C78" w:rsidRDefault="00817712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95C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4 527,2</w:t>
            </w:r>
          </w:p>
        </w:tc>
      </w:tr>
    </w:tbl>
    <w:p w:rsidR="00817712" w:rsidRPr="009C39D5" w:rsidRDefault="00817712" w:rsidP="00817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9D5">
        <w:rPr>
          <w:rFonts w:ascii="Times New Roman" w:hAnsi="Times New Roman"/>
          <w:sz w:val="28"/>
          <w:szCs w:val="28"/>
        </w:rPr>
        <w:br w:type="page"/>
      </w:r>
    </w:p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9E"/>
    <w:rsid w:val="004B319E"/>
    <w:rsid w:val="00817712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DD3A-D310-41D6-A752-1057A094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2020-07-03T14:47:00Z</dcterms:created>
  <dcterms:modified xsi:type="dcterms:W3CDTF">2020-07-03T14:47:00Z</dcterms:modified>
</cp:coreProperties>
</file>